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21C36" w14:textId="790C8031" w:rsidR="00F51D6E" w:rsidRPr="00D01BBC" w:rsidRDefault="00F51D6E" w:rsidP="00F51D6E">
      <w:pPr>
        <w:tabs>
          <w:tab w:val="left" w:pos="1985"/>
        </w:tabs>
        <w:spacing w:after="0"/>
        <w:ind w:left="0" w:firstLine="0"/>
        <w:rPr>
          <w:rFonts w:ascii="Arial" w:hAnsi="Arial" w:cs="Arial"/>
          <w:b/>
          <w:bCs/>
          <w:sz w:val="28"/>
          <w:lang w:val="en-US"/>
        </w:rPr>
      </w:pPr>
      <w:r w:rsidRPr="00D01BBC">
        <w:rPr>
          <w:rFonts w:ascii="Arial" w:hAnsi="Arial" w:cs="Arial"/>
          <w:b/>
          <w:bCs/>
          <w:sz w:val="28"/>
          <w:lang w:val="en-US"/>
        </w:rPr>
        <w:t>3GPP TSG RAN WG1 #105-e</w:t>
      </w:r>
      <w:r w:rsidRPr="00D01BBC">
        <w:rPr>
          <w:rFonts w:ascii="Arial" w:hAnsi="Arial" w:cs="Arial"/>
          <w:b/>
          <w:bCs/>
          <w:sz w:val="28"/>
          <w:lang w:val="en-US"/>
        </w:rPr>
        <w:tab/>
      </w:r>
      <w:r w:rsidRPr="00D01BBC">
        <w:rPr>
          <w:rFonts w:ascii="Arial" w:hAnsi="Arial" w:cs="Arial"/>
          <w:b/>
          <w:bCs/>
          <w:sz w:val="28"/>
          <w:lang w:val="en-US"/>
        </w:rPr>
        <w:tab/>
      </w:r>
      <w:r w:rsidRPr="00D01BBC">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Pr="00D01BBC">
        <w:rPr>
          <w:rFonts w:ascii="Arial" w:hAnsi="Arial" w:cs="Arial"/>
          <w:b/>
          <w:bCs/>
          <w:sz w:val="28"/>
          <w:lang w:val="en-US"/>
        </w:rPr>
        <w:t>R1-</w:t>
      </w:r>
      <w:r w:rsidR="00691F7F" w:rsidRPr="00691F7F">
        <w:t xml:space="preserve"> </w:t>
      </w:r>
      <w:r w:rsidR="00691F7F" w:rsidRPr="00691F7F">
        <w:rPr>
          <w:rFonts w:ascii="Arial" w:hAnsi="Arial" w:cs="Arial"/>
          <w:b/>
          <w:bCs/>
          <w:sz w:val="28"/>
          <w:lang w:val="en-US"/>
        </w:rPr>
        <w:t>2105426</w:t>
      </w:r>
    </w:p>
    <w:p w14:paraId="67C114EA" w14:textId="77777777" w:rsidR="00F51D6E" w:rsidRDefault="00F51D6E" w:rsidP="00F51D6E">
      <w:pPr>
        <w:tabs>
          <w:tab w:val="left" w:pos="1985"/>
        </w:tabs>
        <w:spacing w:after="0"/>
        <w:ind w:left="0" w:firstLine="0"/>
        <w:rPr>
          <w:rFonts w:ascii="Arial" w:hAnsi="Arial" w:cs="Arial"/>
          <w:b/>
          <w:bCs/>
          <w:sz w:val="28"/>
          <w:lang w:val="en-US"/>
        </w:rPr>
      </w:pPr>
      <w:r w:rsidRPr="00D01BBC">
        <w:rPr>
          <w:rFonts w:ascii="Arial" w:hAnsi="Arial" w:cs="Arial"/>
          <w:b/>
          <w:bCs/>
          <w:sz w:val="28"/>
          <w:lang w:val="en-US"/>
        </w:rPr>
        <w:t>e-Meeting, May 10th – 27th, 2021</w:t>
      </w:r>
    </w:p>
    <w:p w14:paraId="3113FC2A"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14:paraId="66BDAAF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554285D"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14:paraId="589D2378"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F668877" w14:textId="77777777" w:rsidR="00095BF5" w:rsidRPr="003637FD" w:rsidRDefault="00095BF5" w:rsidP="003C7E97">
      <w:pPr>
        <w:pStyle w:val="1"/>
        <w:numPr>
          <w:ilvl w:val="0"/>
          <w:numId w:val="1"/>
        </w:numPr>
      </w:pPr>
      <w:r w:rsidRPr="003637FD">
        <w:rPr>
          <w:rFonts w:hint="eastAsia"/>
        </w:rPr>
        <w:t>Introduction</w:t>
      </w:r>
    </w:p>
    <w:p w14:paraId="3B8DF6DA" w14:textId="754C31EA"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RAN1#10</w:t>
      </w:r>
      <w:r w:rsidR="006B4AEE">
        <w:rPr>
          <w:rFonts w:eastAsia="바탕"/>
          <w:sz w:val="22"/>
          <w:szCs w:val="22"/>
          <w:lang w:eastAsia="ko-KR"/>
        </w:rPr>
        <w:t>4</w:t>
      </w:r>
      <w:r w:rsidR="00F51D6E">
        <w:rPr>
          <w:rFonts w:eastAsia="바탕"/>
          <w:sz w:val="22"/>
          <w:szCs w:val="22"/>
          <w:lang w:eastAsia="ko-KR"/>
        </w:rPr>
        <w:t>bis</w:t>
      </w:r>
      <w:r w:rsidRPr="006E5A16">
        <w:rPr>
          <w:rFonts w:eastAsia="바탕"/>
          <w:sz w:val="22"/>
          <w:szCs w:val="22"/>
          <w:lang w:eastAsia="ko-KR"/>
        </w:rPr>
        <w:t xml:space="preserve">-e, following </w:t>
      </w:r>
      <w:r w:rsidR="00105A8A">
        <w:rPr>
          <w:rFonts w:eastAsia="바탕"/>
          <w:sz w:val="22"/>
          <w:szCs w:val="22"/>
          <w:lang w:eastAsia="ko-KR"/>
        </w:rPr>
        <w:t>conclusion was</w:t>
      </w:r>
      <w:r w:rsidRPr="006E5A16">
        <w:rPr>
          <w:rFonts w:eastAsia="바탕"/>
          <w:sz w:val="22"/>
          <w:szCs w:val="22"/>
          <w:lang w:eastAsia="ko-KR"/>
        </w:rPr>
        <w:t xml:space="preserve"> made </w:t>
      </w:r>
      <w:r>
        <w:rPr>
          <w:rFonts w:eastAsia="바탕"/>
          <w:sz w:val="22"/>
          <w:szCs w:val="22"/>
          <w:lang w:eastAsia="ko-KR"/>
        </w:rPr>
        <w:t>for 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9E12C3">
        <w:rPr>
          <w:rFonts w:eastAsia="바탕"/>
          <w:sz w:val="22"/>
          <w:szCs w:val="22"/>
          <w:lang w:eastAsia="ko-KR"/>
        </w:rPr>
        <w:t xml:space="preserve"> </w:t>
      </w:r>
    </w:p>
    <w:tbl>
      <w:tblPr>
        <w:tblStyle w:val="a6"/>
        <w:tblW w:w="9918" w:type="dxa"/>
        <w:jc w:val="center"/>
        <w:tblLook w:val="04A0" w:firstRow="1" w:lastRow="0" w:firstColumn="1" w:lastColumn="0" w:noHBand="0" w:noVBand="1"/>
      </w:tblPr>
      <w:tblGrid>
        <w:gridCol w:w="9918"/>
      </w:tblGrid>
      <w:tr w:rsidR="004F6257" w:rsidRPr="00D13A31" w14:paraId="46A523F9" w14:textId="77777777" w:rsidTr="00D13A31">
        <w:trPr>
          <w:jc w:val="center"/>
        </w:trPr>
        <w:tc>
          <w:tcPr>
            <w:tcW w:w="9918" w:type="dxa"/>
          </w:tcPr>
          <w:p w14:paraId="435BD8D5" w14:textId="77777777" w:rsidR="00F51D6E" w:rsidRPr="00F51D6E" w:rsidRDefault="00F51D6E" w:rsidP="00F51D6E">
            <w:pPr>
              <w:spacing w:before="0" w:after="0" w:line="280" w:lineRule="exact"/>
              <w:ind w:left="0" w:firstLine="0"/>
              <w:rPr>
                <w:b/>
                <w:bCs/>
                <w:sz w:val="32"/>
                <w:szCs w:val="32"/>
                <w:lang w:val="en-US" w:eastAsia="ko-KR"/>
              </w:rPr>
            </w:pPr>
            <w:r w:rsidRPr="00F51D6E">
              <w:rPr>
                <w:b/>
                <w:highlight w:val="green"/>
                <w:lang w:eastAsia="x-none"/>
              </w:rPr>
              <w:t>Agreements:</w:t>
            </w:r>
          </w:p>
          <w:p w14:paraId="359A2BB0" w14:textId="77777777" w:rsidR="00F51D6E" w:rsidRPr="005E2503" w:rsidRDefault="00F51D6E" w:rsidP="00F51D6E">
            <w:pPr>
              <w:spacing w:before="0" w:after="0" w:line="280" w:lineRule="exact"/>
              <w:rPr>
                <w:lang w:eastAsia="ko-KR"/>
              </w:rPr>
            </w:pPr>
            <w:r w:rsidRPr="005E2503">
              <w:rPr>
                <w:lang w:eastAsia="ko-KR"/>
              </w:rPr>
              <w:t>For new reporting Case 2, focus study on reporting of delta-CQI/MCS (Case 2-3):</w:t>
            </w:r>
          </w:p>
          <w:p w14:paraId="768ABD46" w14:textId="77777777" w:rsidR="00F51D6E" w:rsidRPr="005E2503" w:rsidRDefault="00F51D6E" w:rsidP="00F51D6E">
            <w:pPr>
              <w:pStyle w:val="ac"/>
              <w:numPr>
                <w:ilvl w:val="0"/>
                <w:numId w:val="34"/>
              </w:numPr>
              <w:wordWrap/>
              <w:autoSpaceDE/>
              <w:autoSpaceDN/>
              <w:spacing w:before="0" w:line="280" w:lineRule="exact"/>
              <w:ind w:leftChars="0"/>
              <w:jc w:val="left"/>
              <w:rPr>
                <w:rFonts w:ascii="Times New Roman" w:hAnsi="Times New Roman"/>
                <w:lang w:eastAsia="ko-KR"/>
              </w:rPr>
            </w:pPr>
            <w:r w:rsidRPr="005E2503">
              <w:rPr>
                <w:rFonts w:ascii="Times New Roman" w:hAnsi="Times New Roman"/>
                <w:lang w:eastAsia="ko-KR"/>
              </w:rPr>
              <w:t>Note: this delta-CQI/MCS is determined based on UE implementation (</w:t>
            </w:r>
            <w:r w:rsidRPr="00F332A5">
              <w:rPr>
                <w:rFonts w:ascii="Times New Roman" w:hAnsi="Times New Roman"/>
                <w:lang w:eastAsia="ko-KR"/>
              </w:rPr>
              <w:t>for example, using SINR</w:t>
            </w:r>
            <w:r w:rsidRPr="005E2503">
              <w:rPr>
                <w:rFonts w:ascii="Times New Roman" w:hAnsi="Times New Roman"/>
                <w:lang w:eastAsia="ko-KR"/>
              </w:rPr>
              <w:t>, LLR, raw BER, flipped bits, LDPC iterations, BLEP, # fail parity checks, etc.)</w:t>
            </w:r>
          </w:p>
          <w:p w14:paraId="438C2B6D" w14:textId="77777777" w:rsidR="00F51D6E" w:rsidRPr="005E2503" w:rsidRDefault="00F51D6E" w:rsidP="00F51D6E">
            <w:pPr>
              <w:pStyle w:val="ac"/>
              <w:numPr>
                <w:ilvl w:val="1"/>
                <w:numId w:val="34"/>
              </w:numPr>
              <w:wordWrap/>
              <w:autoSpaceDE/>
              <w:autoSpaceDN/>
              <w:spacing w:before="0" w:line="280" w:lineRule="exact"/>
              <w:ind w:leftChars="0"/>
              <w:jc w:val="left"/>
              <w:rPr>
                <w:rFonts w:ascii="Times New Roman" w:hAnsi="Times New Roman"/>
                <w:lang w:eastAsia="ko-KR"/>
              </w:rPr>
            </w:pPr>
            <w:r w:rsidRPr="005E2503">
              <w:rPr>
                <w:rFonts w:ascii="Times New Roman" w:hAnsi="Times New Roman"/>
                <w:lang w:eastAsia="ko-KR"/>
              </w:rPr>
              <w:t>Companies are encouraged to provide more details in their analysis</w:t>
            </w:r>
          </w:p>
          <w:p w14:paraId="736ADE52" w14:textId="77777777" w:rsidR="00F51D6E" w:rsidRPr="005E2503" w:rsidRDefault="00F51D6E" w:rsidP="00F51D6E">
            <w:pPr>
              <w:pStyle w:val="ac"/>
              <w:numPr>
                <w:ilvl w:val="0"/>
                <w:numId w:val="34"/>
              </w:numPr>
              <w:wordWrap/>
              <w:autoSpaceDE/>
              <w:autoSpaceDN/>
              <w:spacing w:before="0" w:line="280" w:lineRule="exact"/>
              <w:ind w:leftChars="0"/>
              <w:jc w:val="left"/>
              <w:rPr>
                <w:rFonts w:ascii="Times New Roman" w:hAnsi="Times New Roman"/>
                <w:lang w:eastAsia="ko-KR"/>
              </w:rPr>
            </w:pPr>
            <w:r w:rsidRPr="005E2503">
              <w:rPr>
                <w:rFonts w:ascii="Times New Roman" w:hAnsi="Times New Roman"/>
                <w:lang w:eastAsia="ko-KR"/>
              </w:rPr>
              <w:t>FFS: Granularity of new report type (e.g. units of CQI or MCS, how many bits)</w:t>
            </w:r>
          </w:p>
          <w:p w14:paraId="65DFD4F1" w14:textId="77777777" w:rsidR="00F51D6E" w:rsidRPr="005E2503" w:rsidRDefault="00F51D6E" w:rsidP="00F51D6E">
            <w:pPr>
              <w:pStyle w:val="ac"/>
              <w:numPr>
                <w:ilvl w:val="0"/>
                <w:numId w:val="34"/>
              </w:numPr>
              <w:wordWrap/>
              <w:autoSpaceDE/>
              <w:autoSpaceDN/>
              <w:spacing w:before="0" w:line="280" w:lineRule="exact"/>
              <w:ind w:leftChars="0"/>
              <w:jc w:val="left"/>
              <w:rPr>
                <w:rFonts w:ascii="Times New Roman" w:hAnsi="Times New Roman"/>
                <w:lang w:eastAsia="ko-KR"/>
              </w:rPr>
            </w:pPr>
            <w:r w:rsidRPr="005E2503">
              <w:rPr>
                <w:rFonts w:ascii="Times New Roman" w:hAnsi="Times New Roman"/>
                <w:lang w:eastAsia="ko-KR"/>
              </w:rPr>
              <w:t>FFS: Whether quantity reported is relative to the scheduled MCS</w:t>
            </w:r>
          </w:p>
          <w:p w14:paraId="16972D84" w14:textId="77777777" w:rsidR="00F51D6E" w:rsidRDefault="00F51D6E" w:rsidP="00F51D6E">
            <w:pPr>
              <w:spacing w:before="0" w:after="0" w:line="280" w:lineRule="exact"/>
              <w:ind w:left="0" w:firstLine="0"/>
              <w:rPr>
                <w:lang w:val="x-none"/>
              </w:rPr>
            </w:pPr>
          </w:p>
          <w:p w14:paraId="2A12EE84" w14:textId="77777777" w:rsidR="00F51D6E" w:rsidRPr="00F51D6E" w:rsidRDefault="00F51D6E" w:rsidP="00F51D6E">
            <w:pPr>
              <w:spacing w:before="0" w:after="0" w:line="280" w:lineRule="exact"/>
              <w:ind w:left="0" w:firstLine="0"/>
              <w:rPr>
                <w:b/>
                <w:color w:val="000000"/>
                <w:szCs w:val="22"/>
                <w:lang w:val="en-US"/>
              </w:rPr>
            </w:pPr>
            <w:r w:rsidRPr="00F51D6E">
              <w:rPr>
                <w:b/>
                <w:highlight w:val="green"/>
              </w:rPr>
              <w:t>Agreement</w:t>
            </w:r>
            <w:r w:rsidRPr="00F51D6E">
              <w:rPr>
                <w:b/>
              </w:rPr>
              <w:t xml:space="preserve">: </w:t>
            </w:r>
            <w:r w:rsidRPr="00F51D6E">
              <w:t>Focus study on t</w:t>
            </w:r>
            <w:r w:rsidRPr="00F51D6E">
              <w:rPr>
                <w:color w:val="000000"/>
              </w:rPr>
              <w:t>he following for new reporting Case 1:</w:t>
            </w:r>
          </w:p>
          <w:p w14:paraId="33551625" w14:textId="77777777" w:rsidR="00F51D6E" w:rsidRPr="004222A1" w:rsidRDefault="00F51D6E" w:rsidP="00F51D6E">
            <w:pPr>
              <w:pStyle w:val="ac"/>
              <w:numPr>
                <w:ilvl w:val="0"/>
                <w:numId w:val="34"/>
              </w:numPr>
              <w:wordWrap/>
              <w:autoSpaceDE/>
              <w:autoSpaceDN/>
              <w:spacing w:before="0" w:line="280" w:lineRule="exact"/>
              <w:ind w:leftChars="0"/>
              <w:jc w:val="left"/>
              <w:rPr>
                <w:rFonts w:ascii="Times New Roman" w:hAnsi="Times New Roman"/>
              </w:rPr>
            </w:pPr>
            <w:r w:rsidRPr="004222A1">
              <w:rPr>
                <w:rFonts w:ascii="Times New Roman" w:hAnsi="Times New Roman"/>
              </w:rPr>
              <w:t xml:space="preserve">Reporting of new metric, where new metric shall be determined based on network configured channel and interference measurement interval (multiple CMR and/or IMR instances) to enable accurate MCS selection. </w:t>
            </w:r>
          </w:p>
          <w:p w14:paraId="623F5B43" w14:textId="77777777" w:rsidR="00F51D6E" w:rsidRPr="004222A1" w:rsidRDefault="00F51D6E" w:rsidP="00F51D6E">
            <w:pPr>
              <w:pStyle w:val="ac"/>
              <w:numPr>
                <w:ilvl w:val="1"/>
                <w:numId w:val="34"/>
              </w:numPr>
              <w:wordWrap/>
              <w:autoSpaceDE/>
              <w:autoSpaceDN/>
              <w:spacing w:before="0" w:line="280" w:lineRule="exact"/>
              <w:ind w:leftChars="0"/>
              <w:jc w:val="left"/>
              <w:rPr>
                <w:rFonts w:ascii="Times New Roman" w:hAnsi="Times New Roman"/>
              </w:rPr>
            </w:pPr>
            <w:r w:rsidRPr="004222A1">
              <w:rPr>
                <w:rFonts w:ascii="Times New Roman" w:hAnsi="Times New Roman"/>
              </w:rPr>
              <w:t xml:space="preserve">Downselect by RAN1#105 to </w:t>
            </w:r>
            <w:r w:rsidRPr="004222A1">
              <w:rPr>
                <w:rFonts w:ascii="Times New Roman" w:hAnsi="Times New Roman"/>
                <w:color w:val="FF0000"/>
              </w:rPr>
              <w:t xml:space="preserve">at most </w:t>
            </w:r>
            <w:r w:rsidRPr="004222A1">
              <w:rPr>
                <w:rFonts w:ascii="Times New Roman" w:hAnsi="Times New Roman"/>
              </w:rPr>
              <w:t>a single method from the following options:</w:t>
            </w:r>
          </w:p>
          <w:p w14:paraId="292F661B" w14:textId="77777777" w:rsidR="00F51D6E" w:rsidRPr="004222A1" w:rsidRDefault="00F51D6E" w:rsidP="00F51D6E">
            <w:pPr>
              <w:pStyle w:val="ac"/>
              <w:numPr>
                <w:ilvl w:val="2"/>
                <w:numId w:val="34"/>
              </w:numPr>
              <w:wordWrap/>
              <w:autoSpaceDE/>
              <w:autoSpaceDN/>
              <w:spacing w:before="0" w:line="280" w:lineRule="exact"/>
              <w:ind w:leftChars="0"/>
              <w:jc w:val="left"/>
              <w:rPr>
                <w:rFonts w:ascii="Calibri" w:eastAsia="Times New Roman" w:hAnsi="Calibri" w:cs="Calibri"/>
              </w:rPr>
            </w:pPr>
            <w:r w:rsidRPr="004222A1">
              <w:rPr>
                <w:rFonts w:ascii="Times New Roman" w:hAnsi="Times New Roman"/>
              </w:rPr>
              <w:t>Mean-CQI/SINR and stdev-CQI/SINR (FFS details)</w:t>
            </w:r>
          </w:p>
          <w:p w14:paraId="1A6CE650" w14:textId="77777777" w:rsidR="00F51D6E" w:rsidRPr="004222A1" w:rsidRDefault="00F51D6E" w:rsidP="00F51D6E">
            <w:pPr>
              <w:pStyle w:val="ac"/>
              <w:numPr>
                <w:ilvl w:val="2"/>
                <w:numId w:val="34"/>
              </w:numPr>
              <w:wordWrap/>
              <w:autoSpaceDE/>
              <w:autoSpaceDN/>
              <w:spacing w:before="0" w:line="280" w:lineRule="exact"/>
              <w:ind w:leftChars="0"/>
              <w:jc w:val="left"/>
            </w:pPr>
            <w:r w:rsidRPr="004222A1">
              <w:rPr>
                <w:rFonts w:ascii="Times New Roman" w:hAnsi="Times New Roman"/>
              </w:rPr>
              <w:t>CSI based on worst IMR occasion (FFS details)</w:t>
            </w:r>
          </w:p>
          <w:p w14:paraId="5ECC4FFF" w14:textId="77777777" w:rsidR="00F51D6E" w:rsidRPr="004222A1" w:rsidRDefault="00F51D6E" w:rsidP="00F51D6E">
            <w:pPr>
              <w:pStyle w:val="ac"/>
              <w:numPr>
                <w:ilvl w:val="2"/>
                <w:numId w:val="34"/>
              </w:numPr>
              <w:wordWrap/>
              <w:autoSpaceDE/>
              <w:autoSpaceDN/>
              <w:spacing w:before="0" w:line="280" w:lineRule="exact"/>
              <w:ind w:leftChars="0"/>
              <w:jc w:val="left"/>
            </w:pPr>
            <w:r w:rsidRPr="004222A1">
              <w:rPr>
                <w:rFonts w:ascii="Times New Roman" w:hAnsi="Times New Roman"/>
                <w:color w:val="FF0000"/>
              </w:rPr>
              <w:t>Interference standard deviation (FFS details)</w:t>
            </w:r>
          </w:p>
          <w:p w14:paraId="5F25C7AC" w14:textId="77777777" w:rsidR="00F51D6E" w:rsidRPr="004222A1" w:rsidRDefault="00F51D6E" w:rsidP="00F51D6E">
            <w:pPr>
              <w:pStyle w:val="ac"/>
              <w:numPr>
                <w:ilvl w:val="2"/>
                <w:numId w:val="34"/>
              </w:numPr>
              <w:wordWrap/>
              <w:autoSpaceDE/>
              <w:autoSpaceDN/>
              <w:spacing w:before="0" w:line="280" w:lineRule="exact"/>
              <w:ind w:leftChars="0"/>
              <w:jc w:val="left"/>
            </w:pPr>
            <w:r w:rsidRPr="004222A1">
              <w:rPr>
                <w:rFonts w:ascii="Times New Roman" w:hAnsi="Times New Roman"/>
                <w:color w:val="FF0000"/>
              </w:rPr>
              <w:t>Worst-M CQI (FFS details)</w:t>
            </w:r>
          </w:p>
          <w:p w14:paraId="4769E9C0" w14:textId="77777777" w:rsidR="00F51D6E" w:rsidRPr="004222A1" w:rsidRDefault="00F51D6E" w:rsidP="00F51D6E">
            <w:pPr>
              <w:pStyle w:val="ac"/>
              <w:numPr>
                <w:ilvl w:val="1"/>
                <w:numId w:val="34"/>
              </w:numPr>
              <w:wordWrap/>
              <w:autoSpaceDE/>
              <w:autoSpaceDN/>
              <w:spacing w:before="0" w:line="280" w:lineRule="exact"/>
              <w:ind w:leftChars="0"/>
              <w:jc w:val="left"/>
            </w:pPr>
            <w:r w:rsidRPr="004222A1">
              <w:rPr>
                <w:rFonts w:ascii="Times New Roman" w:hAnsi="Times New Roman"/>
              </w:rPr>
              <w:t>FFS: Whether network configured channel and interference measurement interval can also be applied to existing CSI type</w:t>
            </w:r>
          </w:p>
          <w:p w14:paraId="4539438A" w14:textId="77777777" w:rsidR="00F51D6E" w:rsidRPr="004222A1" w:rsidRDefault="00F51D6E" w:rsidP="00F51D6E">
            <w:pPr>
              <w:pStyle w:val="ac"/>
              <w:numPr>
                <w:ilvl w:val="0"/>
                <w:numId w:val="34"/>
              </w:numPr>
              <w:wordWrap/>
              <w:autoSpaceDE/>
              <w:autoSpaceDN/>
              <w:spacing w:before="0" w:line="280" w:lineRule="exact"/>
              <w:ind w:leftChars="0"/>
              <w:jc w:val="left"/>
              <w:rPr>
                <w:rFonts w:ascii="Times New Roman" w:hAnsi="Times New Roman"/>
                <w:color w:val="FF0000"/>
              </w:rPr>
            </w:pPr>
            <w:r w:rsidRPr="004222A1">
              <w:rPr>
                <w:rFonts w:ascii="Times New Roman" w:hAnsi="Times New Roman"/>
              </w:rPr>
              <w:t>Increasing granularity of subband CQI (e.g. 3-bits differential subband CQI or 4-bits full subband CQI).</w:t>
            </w:r>
          </w:p>
          <w:p w14:paraId="40E0E857" w14:textId="77777777" w:rsidR="00F51D6E" w:rsidRPr="004222A1" w:rsidRDefault="00F51D6E" w:rsidP="00F51D6E">
            <w:pPr>
              <w:pStyle w:val="ac"/>
              <w:numPr>
                <w:ilvl w:val="0"/>
                <w:numId w:val="34"/>
              </w:numPr>
              <w:wordWrap/>
              <w:autoSpaceDE/>
              <w:autoSpaceDN/>
              <w:spacing w:before="0" w:line="280" w:lineRule="exact"/>
              <w:ind w:leftChars="0"/>
              <w:jc w:val="left"/>
              <w:rPr>
                <w:rFonts w:ascii="Calibri" w:hAnsi="Calibri" w:cs="Calibri"/>
              </w:rPr>
            </w:pPr>
            <w:r w:rsidRPr="004222A1">
              <w:rPr>
                <w:rFonts w:ascii="Times New Roman" w:hAnsi="Times New Roman"/>
              </w:rPr>
              <w:t>Updating only CQI in a report, where CQI is conditioned on a previous instance in which RI/PMI/(CRI) is updated.</w:t>
            </w:r>
          </w:p>
          <w:p w14:paraId="0F3E17F7" w14:textId="77777777" w:rsidR="00F51D6E" w:rsidRPr="004222A1" w:rsidRDefault="00F51D6E" w:rsidP="00F51D6E">
            <w:pPr>
              <w:pStyle w:val="ac"/>
              <w:numPr>
                <w:ilvl w:val="1"/>
                <w:numId w:val="34"/>
              </w:numPr>
              <w:wordWrap/>
              <w:autoSpaceDE/>
              <w:autoSpaceDN/>
              <w:spacing w:before="0" w:line="280" w:lineRule="exact"/>
              <w:ind w:leftChars="0"/>
              <w:jc w:val="left"/>
              <w:rPr>
                <w:rFonts w:ascii="Times New Roman" w:hAnsi="Times New Roman"/>
                <w:color w:val="FF0000"/>
              </w:rPr>
            </w:pPr>
            <w:r w:rsidRPr="004222A1">
              <w:rPr>
                <w:rFonts w:ascii="Times New Roman" w:hAnsi="Times New Roman"/>
                <w:color w:val="FF0000"/>
              </w:rPr>
              <w:t xml:space="preserve">Applicable for same reporting quantity as R16 for CQI. </w:t>
            </w:r>
          </w:p>
          <w:p w14:paraId="5C2A27B6" w14:textId="77777777" w:rsidR="00F51D6E" w:rsidRPr="004222A1" w:rsidRDefault="00F51D6E" w:rsidP="00F51D6E">
            <w:pPr>
              <w:pStyle w:val="ac"/>
              <w:numPr>
                <w:ilvl w:val="1"/>
                <w:numId w:val="34"/>
              </w:numPr>
              <w:wordWrap/>
              <w:autoSpaceDE/>
              <w:autoSpaceDN/>
              <w:spacing w:before="0" w:line="280" w:lineRule="exact"/>
              <w:ind w:leftChars="0"/>
              <w:jc w:val="left"/>
              <w:rPr>
                <w:rFonts w:ascii="Times New Roman" w:hAnsi="Times New Roman"/>
              </w:rPr>
            </w:pPr>
            <w:r w:rsidRPr="004222A1">
              <w:rPr>
                <w:rFonts w:ascii="Times New Roman" w:hAnsi="Times New Roman"/>
              </w:rPr>
              <w:t>FFS: Whether network configured channel and interference measurement interval can also be applied</w:t>
            </w:r>
          </w:p>
          <w:p w14:paraId="584247CF" w14:textId="77777777" w:rsidR="00F51D6E" w:rsidRPr="004222A1" w:rsidRDefault="00F51D6E" w:rsidP="00F51D6E">
            <w:pPr>
              <w:pStyle w:val="ac"/>
              <w:numPr>
                <w:ilvl w:val="1"/>
                <w:numId w:val="34"/>
              </w:numPr>
              <w:wordWrap/>
              <w:autoSpaceDE/>
              <w:autoSpaceDN/>
              <w:spacing w:before="0" w:line="280" w:lineRule="exact"/>
              <w:ind w:leftChars="0"/>
              <w:jc w:val="left"/>
              <w:rPr>
                <w:rFonts w:ascii="Times New Roman" w:hAnsi="Times New Roman"/>
              </w:rPr>
            </w:pPr>
            <w:r w:rsidRPr="004222A1">
              <w:rPr>
                <w:rFonts w:ascii="Times New Roman" w:hAnsi="Times New Roman"/>
              </w:rPr>
              <w:t>FFS: Whether RI/PMI/(CRI) is transmitted in a report where only CQI is updated</w:t>
            </w:r>
          </w:p>
          <w:p w14:paraId="73C77A20" w14:textId="685CABA9" w:rsidR="00994829" w:rsidRPr="00F51D6E" w:rsidRDefault="00F51D6E" w:rsidP="00F51D6E">
            <w:pPr>
              <w:pStyle w:val="ac"/>
              <w:numPr>
                <w:ilvl w:val="1"/>
                <w:numId w:val="34"/>
              </w:numPr>
              <w:wordWrap/>
              <w:autoSpaceDE/>
              <w:autoSpaceDN/>
              <w:spacing w:before="0" w:line="280" w:lineRule="exact"/>
              <w:ind w:leftChars="0"/>
              <w:jc w:val="left"/>
              <w:rPr>
                <w:rFonts w:ascii="Times New Roman" w:hAnsi="Times New Roman"/>
              </w:rPr>
            </w:pPr>
            <w:r w:rsidRPr="004222A1">
              <w:rPr>
                <w:rFonts w:ascii="Times New Roman" w:hAnsi="Times New Roman"/>
              </w:rPr>
              <w:t xml:space="preserve">FFS: whether the CQI processing time can be </w:t>
            </w:r>
            <w:r w:rsidRPr="004222A1">
              <w:rPr>
                <w:rFonts w:ascii="Times New Roman" w:hAnsi="Times New Roman"/>
                <w:strike/>
              </w:rPr>
              <w:t>is</w:t>
            </w:r>
            <w:r w:rsidRPr="004222A1">
              <w:rPr>
                <w:rFonts w:ascii="Times New Roman" w:hAnsi="Times New Roman"/>
              </w:rPr>
              <w:t xml:space="preserve"> reduced compared to Rel-16 CSI processing delay</w:t>
            </w:r>
          </w:p>
        </w:tc>
      </w:tr>
    </w:tbl>
    <w:p w14:paraId="5015C2B0" w14:textId="392D604C" w:rsidR="003C7E97" w:rsidRDefault="00424023"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Based on the above agreement</w:t>
      </w:r>
      <w:r w:rsidR="006B4AEE">
        <w:rPr>
          <w:rFonts w:eastAsia="바탕"/>
          <w:sz w:val="22"/>
          <w:szCs w:val="22"/>
          <w:lang w:eastAsia="ko-KR"/>
        </w:rPr>
        <w:t xml:space="preserve">,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13A31">
        <w:rPr>
          <w:rFonts w:eastAsia="바탕"/>
          <w:bCs/>
          <w:sz w:val="22"/>
          <w:szCs w:val="22"/>
          <w:lang w:val="en-US" w:eastAsia="ko-KR"/>
        </w:rPr>
        <w:t>potential</w:t>
      </w:r>
      <w:r w:rsidR="00B5459C">
        <w:rPr>
          <w:rFonts w:eastAsia="바탕"/>
          <w:bCs/>
          <w:sz w:val="22"/>
          <w:szCs w:val="22"/>
          <w:lang w:val="en-US" w:eastAsia="ko-KR"/>
        </w:rPr>
        <w:t xml:space="preserve"> </w:t>
      </w:r>
      <w:r w:rsidR="00D13A31">
        <w:rPr>
          <w:rFonts w:eastAsia="바탕"/>
          <w:bCs/>
          <w:sz w:val="22"/>
          <w:szCs w:val="22"/>
          <w:lang w:val="en-US" w:eastAsia="ko-KR"/>
        </w:rPr>
        <w:t xml:space="preserve">enhancements </w:t>
      </w:r>
      <w:r w:rsidR="00B5459C">
        <w:rPr>
          <w:rFonts w:eastAsia="바탕"/>
          <w:bCs/>
          <w:sz w:val="22"/>
          <w:szCs w:val="22"/>
          <w:lang w:val="en-US" w:eastAsia="ko-KR"/>
        </w:rPr>
        <w:t xml:space="preserve">of </w:t>
      </w:r>
      <w:r w:rsidR="00B5459C" w:rsidRPr="00D21C51">
        <w:rPr>
          <w:rFonts w:eastAsia="바탕"/>
          <w:bCs/>
          <w:sz w:val="22"/>
          <w:szCs w:val="22"/>
          <w:lang w:val="en-US" w:eastAsia="ko-KR"/>
        </w:rPr>
        <w:t xml:space="preserve">CSI feedback for </w:t>
      </w:r>
      <w:r w:rsidR="00C6061C" w:rsidRPr="00D21C51">
        <w:rPr>
          <w:rFonts w:eastAsia="바탕"/>
          <w:bCs/>
          <w:sz w:val="22"/>
          <w:szCs w:val="22"/>
          <w:lang w:val="en-US" w:eastAsia="ko-KR"/>
        </w:rPr>
        <w:t>support</w:t>
      </w:r>
      <w:r w:rsidR="00192C2A" w:rsidRPr="00D21C51">
        <w:rPr>
          <w:rFonts w:eastAsia="바탕"/>
          <w:bCs/>
          <w:sz w:val="22"/>
          <w:szCs w:val="22"/>
          <w:lang w:val="en-US" w:eastAsia="ko-KR"/>
        </w:rPr>
        <w:t>ing</w:t>
      </w:r>
      <w:r w:rsidR="00C6061C" w:rsidRPr="00D21C51">
        <w:rPr>
          <w:rFonts w:eastAsia="바탕"/>
          <w:bCs/>
          <w:sz w:val="22"/>
          <w:szCs w:val="22"/>
          <w:lang w:val="en-US" w:eastAsia="ko-KR"/>
        </w:rPr>
        <w:t xml:space="preserve"> </w:t>
      </w:r>
      <w:r w:rsidR="00B5459C" w:rsidRPr="00D21C51">
        <w:rPr>
          <w:rFonts w:eastAsia="바탕"/>
          <w:bCs/>
          <w:sz w:val="22"/>
          <w:szCs w:val="22"/>
          <w:lang w:val="en-US" w:eastAsia="ko-KR"/>
        </w:rPr>
        <w:t>URLLC</w:t>
      </w:r>
      <w:r w:rsidR="003C7E97">
        <w:rPr>
          <w:rFonts w:eastAsia="바탕"/>
          <w:bCs/>
          <w:sz w:val="22"/>
          <w:szCs w:val="22"/>
          <w:lang w:val="en-US" w:eastAsia="ko-KR"/>
        </w:rPr>
        <w:t>, including opinions on new triggering method and case-1/2 CSI reporting.</w:t>
      </w:r>
    </w:p>
    <w:p w14:paraId="6C3B473B" w14:textId="712B8783" w:rsidR="00994829" w:rsidRDefault="00994829" w:rsidP="00691F7F">
      <w:pPr>
        <w:spacing w:before="120" w:after="120" w:line="240" w:lineRule="auto"/>
        <w:ind w:left="0" w:firstLine="0"/>
        <w:rPr>
          <w:rFonts w:eastAsia="바탕"/>
          <w:bCs/>
          <w:sz w:val="22"/>
          <w:szCs w:val="22"/>
          <w:lang w:val="en-US" w:eastAsia="ko-KR"/>
        </w:rPr>
      </w:pPr>
    </w:p>
    <w:p w14:paraId="6373414F" w14:textId="77777777" w:rsidR="00993C5F" w:rsidRDefault="00B5459C">
      <w:pPr>
        <w:pStyle w:val="1"/>
        <w:numPr>
          <w:ilvl w:val="0"/>
          <w:numId w:val="1"/>
        </w:numPr>
      </w:pPr>
      <w:r>
        <w:lastRenderedPageBreak/>
        <w:t>Discussion</w:t>
      </w:r>
    </w:p>
    <w:p w14:paraId="579D67D6" w14:textId="5681B7A9" w:rsidR="00AA1AE8" w:rsidRDefault="003C7E97">
      <w:pPr>
        <w:pStyle w:val="1"/>
      </w:pPr>
      <w:r>
        <w:t>New</w:t>
      </w:r>
      <w:r w:rsidR="00AA1AE8" w:rsidRPr="00AA1AE8">
        <w:t xml:space="preserve"> triggering method for A-CSI on PUCCH </w:t>
      </w:r>
    </w:p>
    <w:p w14:paraId="01167FDA" w14:textId="52ACE022" w:rsidR="00AA1AE8" w:rsidRDefault="00AA1AE8" w:rsidP="00DC318D">
      <w:pPr>
        <w:pStyle w:val="Doc"/>
        <w:rPr>
          <w:rFonts w:eastAsiaTheme="minorEastAsia"/>
        </w:rPr>
      </w:pPr>
      <w:r>
        <w:rPr>
          <w:rFonts w:hint="eastAsia"/>
        </w:rPr>
        <w:t>Regarding A-CSI on PUCCH</w:t>
      </w:r>
      <w:r>
        <w:t xml:space="preserve"> </w:t>
      </w:r>
      <w:r w:rsidR="00E74AAE">
        <w:t>by</w:t>
      </w:r>
      <w:r>
        <w:t xml:space="preserve"> DL DCI</w:t>
      </w:r>
      <w:r w:rsidR="008B737E">
        <w:t xml:space="preserve"> triggering</w:t>
      </w:r>
      <w:r>
        <w:rPr>
          <w:rFonts w:hint="eastAsia"/>
        </w:rPr>
        <w:t>,</w:t>
      </w:r>
      <w:r>
        <w:t xml:space="preserve"> the main issue is how to trigger CSI reporting. Considering the scope of URLLC WI, the goal should be </w:t>
      </w:r>
      <w:r>
        <w:rPr>
          <w:rFonts w:eastAsiaTheme="minorEastAsia"/>
        </w:rPr>
        <w:t xml:space="preserve">CSI and MCS accuracy for URLLC reliability enhancement. However, if UE perform same measurement for CSI and report same content structure regardless of CSI triggering method, the performance must be same as existing triggering method. </w:t>
      </w:r>
    </w:p>
    <w:p w14:paraId="57338677" w14:textId="2F784B5F" w:rsidR="00AA1AE8" w:rsidRPr="00DC318D" w:rsidRDefault="00AA1AE8" w:rsidP="00DC318D">
      <w:pPr>
        <w:pStyle w:val="Doc"/>
        <w:rPr>
          <w:rFonts w:eastAsiaTheme="minorEastAsia"/>
        </w:rPr>
      </w:pPr>
      <w:r>
        <w:rPr>
          <w:rFonts w:eastAsiaTheme="minorEastAsia"/>
        </w:rPr>
        <w:t xml:space="preserve">The beneficial point of A-CSI on PUCCH via DL DCI, is to save PDCCH overhead. Thus, the enhanced MCS accuracy can be achieved </w:t>
      </w:r>
      <w:r w:rsidR="00105A8A">
        <w:rPr>
          <w:rFonts w:eastAsiaTheme="minorEastAsia"/>
        </w:rPr>
        <w:t xml:space="preserve">only </w:t>
      </w:r>
      <w:r>
        <w:rPr>
          <w:rFonts w:eastAsiaTheme="minorEastAsia"/>
        </w:rPr>
        <w:t xml:space="preserve">by frequent A-CSI reporting thanks to low PDCCH overhead. However, it would not </w:t>
      </w:r>
      <w:r w:rsidR="00E74AAE">
        <w:rPr>
          <w:rFonts w:eastAsiaTheme="minorEastAsia"/>
        </w:rPr>
        <w:t>be</w:t>
      </w:r>
      <w:r>
        <w:rPr>
          <w:rFonts w:eastAsiaTheme="minorEastAsia"/>
        </w:rPr>
        <w:t xml:space="preserve"> straightforward </w:t>
      </w:r>
      <w:r w:rsidR="00736234">
        <w:rPr>
          <w:rFonts w:eastAsiaTheme="minorEastAsia"/>
        </w:rPr>
        <w:t>due to limited UL resource and complicated timeline with other URLLC transmission. Moreover, if two or more A-CSI PUCCH is required to achieve</w:t>
      </w:r>
      <w:r w:rsidR="008B737E">
        <w:rPr>
          <w:rFonts w:eastAsiaTheme="minorEastAsia"/>
        </w:rPr>
        <w:t xml:space="preserve"> the higher performance for a period, it may not have much difference between SP-CSI on PUCCH. Since SP-CSI could support multiple CSI reporting for a period via only two DCI, activation and release. </w:t>
      </w:r>
    </w:p>
    <w:p w14:paraId="0438F8DC" w14:textId="68053AB2" w:rsidR="008B737E" w:rsidRDefault="008B737E" w:rsidP="008B737E">
      <w:pPr>
        <w:pStyle w:val="Proposal"/>
      </w:pPr>
      <w:r>
        <w:rPr>
          <w:rFonts w:hint="eastAsia"/>
        </w:rPr>
        <w:t>Proposal #1</w:t>
      </w:r>
      <w:r w:rsidR="00BB570D">
        <w:t>:</w:t>
      </w:r>
      <w:r>
        <w:t xml:space="preserve"> Do not support A-CSI on PUCCH by DL DCI</w:t>
      </w:r>
      <w:r w:rsidR="00E74AAE">
        <w:t xml:space="preserve"> triggering</w:t>
      </w:r>
      <w:r>
        <w:t>.</w:t>
      </w:r>
    </w:p>
    <w:p w14:paraId="18AFBC48" w14:textId="77777777" w:rsidR="00AA1AE8" w:rsidRPr="00E74AAE" w:rsidRDefault="00AA1AE8" w:rsidP="00DC318D">
      <w:pPr>
        <w:pStyle w:val="Proposal"/>
      </w:pPr>
    </w:p>
    <w:p w14:paraId="28D6DE04" w14:textId="5DCF0953" w:rsidR="00BB570D" w:rsidRDefault="003C7E97">
      <w:pPr>
        <w:pStyle w:val="1"/>
      </w:pPr>
      <w:r w:rsidRPr="003C7E97">
        <w:t>Case-1 New CSI reporting</w:t>
      </w:r>
      <w:r w:rsidR="006B4AEE">
        <w:t xml:space="preserve"> </w:t>
      </w:r>
    </w:p>
    <w:p w14:paraId="7E713350" w14:textId="13102C12" w:rsidR="003C7E97" w:rsidRDefault="003C7E97" w:rsidP="00691F7F">
      <w:pPr>
        <w:pStyle w:val="Doc"/>
        <w:ind w:firstLineChars="0"/>
      </w:pPr>
      <w:r>
        <w:rPr>
          <w:rFonts w:hint="eastAsia"/>
        </w:rPr>
        <w:t>In the last meeting, a few scheme</w:t>
      </w:r>
      <w:r w:rsidR="001A63F2">
        <w:rPr>
          <w:rFonts w:hint="eastAsia"/>
        </w:rPr>
        <w:t>s</w:t>
      </w:r>
      <w:r>
        <w:rPr>
          <w:rFonts w:hint="eastAsia"/>
        </w:rPr>
        <w:t xml:space="preserve"> are down-selected, for </w:t>
      </w:r>
      <w:r>
        <w:t>further</w:t>
      </w:r>
      <w:r>
        <w:rPr>
          <w:rFonts w:hint="eastAsia"/>
        </w:rPr>
        <w:t xml:space="preserve"> down-selection and studies. </w:t>
      </w:r>
      <w:r>
        <w:t>According to above agreement, following four scheme</w:t>
      </w:r>
      <w:r w:rsidR="001A63F2">
        <w:t>s</w:t>
      </w:r>
      <w:r>
        <w:t xml:space="preserve"> are chosen for further study. </w:t>
      </w:r>
    </w:p>
    <w:p w14:paraId="7B3DBB02" w14:textId="74268252" w:rsidR="003C7E97" w:rsidRDefault="003C7E97">
      <w:pPr>
        <w:pStyle w:val="Doc"/>
        <w:numPr>
          <w:ilvl w:val="0"/>
          <w:numId w:val="39"/>
        </w:numPr>
        <w:ind w:firstLineChars="0"/>
      </w:pPr>
      <w:r>
        <w:t>Scheme 1: Mean-CQI/SINR and stdev-CQI/SINR (FFS details)</w:t>
      </w:r>
    </w:p>
    <w:p w14:paraId="0A3C3603" w14:textId="3C3F1425" w:rsidR="003C7E97" w:rsidRDefault="003C7E97" w:rsidP="003C7E97">
      <w:pPr>
        <w:pStyle w:val="Doc"/>
        <w:numPr>
          <w:ilvl w:val="0"/>
          <w:numId w:val="39"/>
        </w:numPr>
        <w:ind w:firstLineChars="0"/>
      </w:pPr>
      <w:r>
        <w:t>Scheme 2: CSI based on worst IMR occasion (FFS details)</w:t>
      </w:r>
    </w:p>
    <w:p w14:paraId="42F0D55A" w14:textId="21E17400" w:rsidR="003C7E97" w:rsidRDefault="003C7E97" w:rsidP="003C7E97">
      <w:pPr>
        <w:pStyle w:val="Doc"/>
        <w:numPr>
          <w:ilvl w:val="0"/>
          <w:numId w:val="39"/>
        </w:numPr>
        <w:ind w:firstLineChars="0"/>
      </w:pPr>
      <w:r>
        <w:t>Scheme 3: Interference standard deviation (FFS details)</w:t>
      </w:r>
    </w:p>
    <w:p w14:paraId="48B78A7C" w14:textId="6B0748B4" w:rsidR="003C7E97" w:rsidRDefault="003C7E97" w:rsidP="00691F7F">
      <w:pPr>
        <w:pStyle w:val="Doc"/>
        <w:numPr>
          <w:ilvl w:val="0"/>
          <w:numId w:val="39"/>
        </w:numPr>
        <w:ind w:firstLineChars="0"/>
      </w:pPr>
      <w:r>
        <w:t>Scheme 4: Worst-M CQI (FFS details)</w:t>
      </w:r>
    </w:p>
    <w:p w14:paraId="709689D4" w14:textId="77777777" w:rsidR="00691F7F" w:rsidRDefault="00691F7F" w:rsidP="00E77E58">
      <w:pPr>
        <w:pStyle w:val="Doc"/>
        <w:ind w:firstLineChars="0"/>
      </w:pPr>
    </w:p>
    <w:p w14:paraId="3F057D7E" w14:textId="6E777592" w:rsidR="003C7E97" w:rsidRDefault="003C7E97" w:rsidP="00E77E58">
      <w:pPr>
        <w:pStyle w:val="Doc"/>
        <w:ind w:firstLineChars="0"/>
      </w:pPr>
      <w:r>
        <w:rPr>
          <w:rFonts w:hint="eastAsia"/>
        </w:rPr>
        <w:t>Considering</w:t>
      </w:r>
      <w:r>
        <w:t xml:space="preserve"> revealed</w:t>
      </w:r>
      <w:r>
        <w:rPr>
          <w:rFonts w:hint="eastAsia"/>
        </w:rPr>
        <w:t xml:space="preserve"> </w:t>
      </w:r>
      <w:r>
        <w:t>details</w:t>
      </w:r>
      <w:r>
        <w:rPr>
          <w:rFonts w:hint="eastAsia"/>
        </w:rPr>
        <w:t xml:space="preserve"> of </w:t>
      </w:r>
      <w:r>
        <w:t>schemes from the last e-mail discussion, we can categorize those scheme</w:t>
      </w:r>
      <w:r w:rsidR="001A63F2">
        <w:t>s</w:t>
      </w:r>
      <w:r>
        <w:t xml:space="preserve"> into two aspect; statistical information and </w:t>
      </w:r>
      <w:r w:rsidR="00B50592">
        <w:t xml:space="preserve">selective sub-band-based </w:t>
      </w:r>
      <w:r>
        <w:t>reporting.</w:t>
      </w:r>
    </w:p>
    <w:p w14:paraId="4C83DF5E" w14:textId="151152D3" w:rsidR="00334866" w:rsidRDefault="007302E0" w:rsidP="007302E0">
      <w:pPr>
        <w:pStyle w:val="Doc"/>
        <w:numPr>
          <w:ilvl w:val="0"/>
          <w:numId w:val="37"/>
        </w:numPr>
        <w:ind w:firstLineChars="0"/>
      </w:pPr>
      <w:r>
        <w:t>Statistical information from measurement history</w:t>
      </w:r>
      <w:r w:rsidR="003C7E97">
        <w:t xml:space="preserve"> (scheme 1 and 2)</w:t>
      </w:r>
    </w:p>
    <w:p w14:paraId="1784D8A4" w14:textId="29C72279" w:rsidR="007302E0" w:rsidRDefault="007302E0" w:rsidP="007302E0">
      <w:pPr>
        <w:pStyle w:val="Doc"/>
        <w:numPr>
          <w:ilvl w:val="1"/>
          <w:numId w:val="37"/>
        </w:numPr>
        <w:ind w:firstLineChars="0"/>
      </w:pPr>
      <w:r>
        <w:t>Tho</w:t>
      </w:r>
      <w:r w:rsidRPr="007302E0">
        <w:t>s</w:t>
      </w:r>
      <w:r>
        <w:t>e</w:t>
      </w:r>
      <w:r w:rsidRPr="007302E0">
        <w:t xml:space="preserve"> scheme</w:t>
      </w:r>
      <w:r>
        <w:t>s</w:t>
      </w:r>
      <w:r w:rsidRPr="007302E0">
        <w:t xml:space="preserve"> are basically targeting to report compressed information from UE’s continuously measuring. </w:t>
      </w:r>
      <w:r>
        <w:t>Thus, i</w:t>
      </w:r>
      <w:r w:rsidRPr="007302E0">
        <w:t>t consequently requires UE power consumption or CSI report delay, in order to measure. For statistical information of frequency domain, there seems no clear benefit comparing to multiple sub-band CSI reporting.</w:t>
      </w:r>
    </w:p>
    <w:p w14:paraId="5EEF70F8" w14:textId="5B984904" w:rsidR="007302E0" w:rsidRDefault="007302E0" w:rsidP="007302E0">
      <w:pPr>
        <w:pStyle w:val="Doc"/>
        <w:numPr>
          <w:ilvl w:val="1"/>
          <w:numId w:val="37"/>
        </w:numPr>
        <w:ind w:firstLineChars="0"/>
      </w:pPr>
      <w:r w:rsidRPr="007302E0">
        <w:t>In addition to this, SINR reporting would not reflect UE characteristic comparing to CQI reporting. We wonder how gNB schedule differently with same value of SNIR.</w:t>
      </w:r>
    </w:p>
    <w:p w14:paraId="3C3A193B" w14:textId="641EB0BE" w:rsidR="007302E0" w:rsidRDefault="00B50592" w:rsidP="007302E0">
      <w:pPr>
        <w:pStyle w:val="Doc"/>
        <w:numPr>
          <w:ilvl w:val="0"/>
          <w:numId w:val="37"/>
        </w:numPr>
        <w:ind w:firstLineChars="0"/>
      </w:pPr>
      <w:r>
        <w:t xml:space="preserve">CSI reporting based on </w:t>
      </w:r>
      <w:r>
        <w:rPr>
          <w:rFonts w:hint="eastAsia"/>
        </w:rPr>
        <w:t>s</w:t>
      </w:r>
      <w:r w:rsidR="007302E0">
        <w:t xml:space="preserve">elective sub-band </w:t>
      </w:r>
      <w:r>
        <w:t>(scheme 2, 4)</w:t>
      </w:r>
    </w:p>
    <w:p w14:paraId="52E12118" w14:textId="7AF697EE" w:rsidR="003B2DE3" w:rsidRDefault="003B2DE3" w:rsidP="003B2DE3">
      <w:pPr>
        <w:pStyle w:val="Doc"/>
        <w:numPr>
          <w:ilvl w:val="1"/>
          <w:numId w:val="37"/>
        </w:numPr>
        <w:ind w:firstLineChars="0"/>
      </w:pPr>
      <w:r>
        <w:lastRenderedPageBreak/>
        <w:t>It is true that this scheme cannot achieve best performance if all sub-band status are all-known. From the basic concept of selective sub-band reporting, the performance gain would be in terms of UL overhead in the situation with relatively long coherent time.</w:t>
      </w:r>
    </w:p>
    <w:p w14:paraId="3DB4A354" w14:textId="6D65C103" w:rsidR="003B2DE3" w:rsidRDefault="003B2DE3" w:rsidP="003B2DE3">
      <w:pPr>
        <w:pStyle w:val="Doc"/>
        <w:numPr>
          <w:ilvl w:val="1"/>
          <w:numId w:val="37"/>
        </w:numPr>
        <w:ind w:firstLineChars="0"/>
      </w:pPr>
      <w:r>
        <w:t xml:space="preserve">To conclude, the evaluation would be necessary to identify its trade-off in practical situation. </w:t>
      </w:r>
    </w:p>
    <w:p w14:paraId="01E28AF3" w14:textId="77777777" w:rsidR="00334866" w:rsidRPr="00767734" w:rsidRDefault="00334866" w:rsidP="00334866">
      <w:pPr>
        <w:rPr>
          <w:rFonts w:eastAsia="SimSun"/>
          <w:color w:val="CC0000"/>
        </w:rPr>
      </w:pPr>
    </w:p>
    <w:p w14:paraId="4B03E198" w14:textId="34869D84" w:rsidR="00767734" w:rsidRDefault="00BB570D" w:rsidP="00DC318D">
      <w:pPr>
        <w:pStyle w:val="Doc"/>
        <w:rPr>
          <w:lang w:val="en-US"/>
        </w:rPr>
      </w:pPr>
      <w:r>
        <w:rPr>
          <w:rFonts w:hint="eastAsia"/>
          <w:lang w:val="en-US"/>
        </w:rPr>
        <w:t xml:space="preserve">From above schemes, </w:t>
      </w:r>
      <w:r w:rsidR="00767734">
        <w:rPr>
          <w:lang w:val="en-US"/>
        </w:rPr>
        <w:t xml:space="preserve">we think </w:t>
      </w:r>
      <w:r w:rsidR="004F63A3">
        <w:rPr>
          <w:lang w:val="en-US"/>
        </w:rPr>
        <w:t xml:space="preserve">the </w:t>
      </w:r>
      <w:r w:rsidR="00767734">
        <w:rPr>
          <w:lang w:val="en-US"/>
        </w:rPr>
        <w:t xml:space="preserve">scheme using historical information would be not desirable for URLLC. Those scheme would require </w:t>
      </w:r>
      <w:r w:rsidR="00B110AF" w:rsidRPr="00B110AF">
        <w:rPr>
          <w:lang w:val="en-US"/>
        </w:rPr>
        <w:t>continuous</w:t>
      </w:r>
      <w:r w:rsidR="00B110AF">
        <w:rPr>
          <w:lang w:val="en-US"/>
        </w:rPr>
        <w:t xml:space="preserve"> CSI transaction. Since some of URLLC traffic is not predictable and sporadic, co</w:t>
      </w:r>
      <w:r w:rsidR="00B110AF" w:rsidRPr="00BB570D">
        <w:rPr>
          <w:lang w:val="en-US"/>
        </w:rPr>
        <w:t>ntinuous</w:t>
      </w:r>
      <w:r w:rsidR="00B110AF">
        <w:rPr>
          <w:lang w:val="en-US"/>
        </w:rPr>
        <w:t xml:space="preserve"> CSI measurement and reporting would make large</w:t>
      </w:r>
      <w:r w:rsidR="00767734">
        <w:rPr>
          <w:lang w:val="en-US"/>
        </w:rPr>
        <w:t>r</w:t>
      </w:r>
      <w:r w:rsidR="00B110AF">
        <w:rPr>
          <w:lang w:val="en-US"/>
        </w:rPr>
        <w:t xml:space="preserve"> overhead of CSI-RS and UL resource for reporting</w:t>
      </w:r>
      <w:r w:rsidR="00767734">
        <w:rPr>
          <w:lang w:val="en-US"/>
        </w:rPr>
        <w:t xml:space="preserve"> than its usage</w:t>
      </w:r>
      <w:r w:rsidR="00B110AF">
        <w:rPr>
          <w:lang w:val="en-US"/>
        </w:rPr>
        <w:t xml:space="preserve">. </w:t>
      </w:r>
      <w:r w:rsidR="00B50592">
        <w:rPr>
          <w:lang w:val="en-US"/>
        </w:rPr>
        <w:t>In this point of view, we prefer s</w:t>
      </w:r>
      <w:r w:rsidR="00B50592">
        <w:rPr>
          <w:rFonts w:hint="eastAsia"/>
          <w:lang w:val="en-US"/>
        </w:rPr>
        <w:t xml:space="preserve">elective </w:t>
      </w:r>
      <w:r w:rsidR="00B50592">
        <w:rPr>
          <w:lang w:val="en-US"/>
        </w:rPr>
        <w:t>sub</w:t>
      </w:r>
      <w:r w:rsidR="00B50592">
        <w:rPr>
          <w:rFonts w:hint="eastAsia"/>
          <w:lang w:val="en-US"/>
        </w:rPr>
        <w:t>-</w:t>
      </w:r>
      <w:r w:rsidR="00B50592">
        <w:rPr>
          <w:lang w:val="en-US"/>
        </w:rPr>
        <w:t xml:space="preserve">band-based reporting. Between scheme 2 and 4, we prefer scheme 4, </w:t>
      </w:r>
      <w:r w:rsidR="00B50592">
        <w:t xml:space="preserve">Worst-M CQI, since this scheme is more aligned with current CSI frameworks, and it can work well with other scheme being </w:t>
      </w:r>
      <w:r w:rsidR="00B50592">
        <w:rPr>
          <w:rFonts w:hint="eastAsia"/>
        </w:rPr>
        <w:t xml:space="preserve">studied; </w:t>
      </w:r>
      <w:r w:rsidR="00B50592">
        <w:t>partial CSI reporting.</w:t>
      </w:r>
    </w:p>
    <w:p w14:paraId="6361D358" w14:textId="1775C003" w:rsidR="00B50592" w:rsidRDefault="00B110AF">
      <w:pPr>
        <w:pStyle w:val="Proposal"/>
      </w:pPr>
      <w:r>
        <w:rPr>
          <w:rFonts w:hint="eastAsia"/>
        </w:rPr>
        <w:t xml:space="preserve">Proposal #2: </w:t>
      </w:r>
      <w:r w:rsidR="0082069D">
        <w:t xml:space="preserve">Among scheme </w:t>
      </w:r>
      <w:r w:rsidR="00B50592">
        <w:t xml:space="preserve">1-4, </w:t>
      </w:r>
      <w:r w:rsidR="0082069D">
        <w:t>f</w:t>
      </w:r>
      <w:r w:rsidR="0082069D" w:rsidRPr="0082069D">
        <w:t xml:space="preserve">ocus </w:t>
      </w:r>
      <w:r w:rsidR="00B50592">
        <w:t xml:space="preserve">Worst-M CQI feedback </w:t>
      </w:r>
      <w:r w:rsidR="0082069D">
        <w:t>for CSI feedback enhancement.</w:t>
      </w:r>
    </w:p>
    <w:p w14:paraId="7FEE56F6" w14:textId="77777777" w:rsidR="00B50592" w:rsidRDefault="00B50592">
      <w:pPr>
        <w:pStyle w:val="Proposal"/>
      </w:pPr>
    </w:p>
    <w:p w14:paraId="5D4932B7" w14:textId="1B53E8E4" w:rsidR="00B50592" w:rsidRDefault="00B50592" w:rsidP="00691F7F">
      <w:pPr>
        <w:pStyle w:val="Doc"/>
      </w:pPr>
      <w:r>
        <w:t>For CQI-only-updated CSI reporting</w:t>
      </w:r>
      <w:r w:rsidR="006E5A58">
        <w:t xml:space="preserve"> (CQI only CSI for below)</w:t>
      </w:r>
      <w:r>
        <w:t xml:space="preserve">, it should be identified when this CSI reporting is triggered. As seen, CQI could be updated based on previous </w:t>
      </w:r>
      <w:r w:rsidR="006E5A58">
        <w:t>RI and PMI. Thus, it needs to be triggered occasionally. Straightforwardly, we can consider that UE reports CQI-only CSI under some condition with given CSI configuration and corresponding measurement resource. Otherwise, gNB may need to trigger CQI-only update for each instance.</w:t>
      </w:r>
    </w:p>
    <w:p w14:paraId="3C27FFE2" w14:textId="443FC723" w:rsidR="006E5A58" w:rsidRDefault="006E5A58">
      <w:pPr>
        <w:pStyle w:val="Proposal"/>
      </w:pPr>
      <w:r>
        <w:rPr>
          <w:rFonts w:hint="eastAsia"/>
        </w:rPr>
        <w:t>Proposal</w:t>
      </w:r>
      <w:r>
        <w:t xml:space="preserve"> #3</w:t>
      </w:r>
      <w:r>
        <w:rPr>
          <w:rFonts w:hint="eastAsia"/>
        </w:rPr>
        <w:t xml:space="preserve">: </w:t>
      </w:r>
      <w:r>
        <w:t>For the CSI reporting scheme with updating CQI only, existing CSI framework can be used.</w:t>
      </w:r>
    </w:p>
    <w:p w14:paraId="74A3662A" w14:textId="5EA886C7" w:rsidR="006E5A58" w:rsidRDefault="00691F7F" w:rsidP="00691F7F">
      <w:pPr>
        <w:pStyle w:val="Proposal"/>
        <w:numPr>
          <w:ilvl w:val="0"/>
          <w:numId w:val="40"/>
        </w:numPr>
        <w:ind w:firstLineChars="0"/>
      </w:pPr>
      <w:r>
        <w:t>N</w:t>
      </w:r>
      <w:r w:rsidR="006E5A58" w:rsidRPr="006E5A58">
        <w:t>etwork configured channel and interference measurement interval can also be applied</w:t>
      </w:r>
    </w:p>
    <w:p w14:paraId="5DC752EB" w14:textId="77777777" w:rsidR="006E5A58" w:rsidRDefault="006E5A58" w:rsidP="00691F7F">
      <w:pPr>
        <w:pStyle w:val="Doc"/>
      </w:pPr>
    </w:p>
    <w:p w14:paraId="333C5438" w14:textId="5B69D641" w:rsidR="006E5A58" w:rsidRDefault="006E5A58" w:rsidP="00691F7F">
      <w:pPr>
        <w:pStyle w:val="Doc"/>
      </w:pPr>
      <w:r>
        <w:rPr>
          <w:rFonts w:hint="eastAsia"/>
        </w:rPr>
        <w:t>If gNB</w:t>
      </w:r>
      <w:r>
        <w:t xml:space="preserve"> trigger CQI only CSI itself, UE and gNB could expect whether to transmit and receive </w:t>
      </w:r>
      <w:r w:rsidR="00C51FB4">
        <w:t>CQI only CSI or full CSI</w:t>
      </w:r>
      <w:r>
        <w:t>. However, if UE reports CQI only CSI under some condition, autonomously, there could be an amb</w:t>
      </w:r>
      <w:r w:rsidR="00C51FB4">
        <w:t>iguity on CSI payload size depending on the conditions. This ambiguity could bring another ambiguity on PUCCH resource selection and UL multiplexing.</w:t>
      </w:r>
    </w:p>
    <w:p w14:paraId="064D6963" w14:textId="62D0B269" w:rsidR="00C51FB4" w:rsidRDefault="00C51FB4">
      <w:pPr>
        <w:pStyle w:val="Proposal"/>
      </w:pPr>
      <w:r>
        <w:t>Observation</w:t>
      </w:r>
      <w:r>
        <w:rPr>
          <w:rFonts w:hint="eastAsia"/>
        </w:rPr>
        <w:t xml:space="preserve">: </w:t>
      </w:r>
      <w:r>
        <w:t>There could be an ambiguity on CSI payload size if CQI only CSI is triggered autonomously at UE side.</w:t>
      </w:r>
    </w:p>
    <w:p w14:paraId="01D6C54B" w14:textId="71A37454" w:rsidR="00E7147A" w:rsidRDefault="00E7147A" w:rsidP="00691F7F">
      <w:pPr>
        <w:pStyle w:val="Doc"/>
        <w:rPr>
          <w:b/>
        </w:rPr>
      </w:pPr>
      <w:r w:rsidRPr="00E7147A">
        <w:t xml:space="preserve">To remove those </w:t>
      </w:r>
      <w:r w:rsidRPr="00691F7F">
        <w:t>ambiguity</w:t>
      </w:r>
      <w:r w:rsidRPr="00E7147A">
        <w:t>,</w:t>
      </w:r>
      <w:r>
        <w:t xml:space="preserve"> it can be considered to transmit no</w:t>
      </w:r>
      <w:r w:rsidR="001A63F2">
        <w:t>n-</w:t>
      </w:r>
      <w:r>
        <w:t xml:space="preserve">updated RI/PMI together with updated CQI. This approach would could maintain backward compatibility by using same structure of existing CSI reporting. However, it brings redundantly large CSI payload size. </w:t>
      </w:r>
    </w:p>
    <w:p w14:paraId="7B594FDD" w14:textId="26B2BAB8" w:rsidR="00C51FB4" w:rsidRDefault="00E7147A" w:rsidP="00691F7F">
      <w:pPr>
        <w:pStyle w:val="Doc"/>
      </w:pPr>
      <w:r>
        <w:t xml:space="preserve">Alternatively, </w:t>
      </w:r>
      <w:r w:rsidR="00C51FB4">
        <w:t xml:space="preserve">timeline of CQI only CSI can be considered. If lowered CSI computation time can be achieved by CQI only CSI, UE can trigger CQI only CSI by its timeline </w:t>
      </w:r>
      <w:r w:rsidR="001A63F2">
        <w:t>between</w:t>
      </w:r>
      <w:r w:rsidR="00C51FB4">
        <w:t xml:space="preserve"> measurement resource and PUCCH</w:t>
      </w:r>
      <w:r w:rsidR="001A63F2">
        <w:t>/PUSCH</w:t>
      </w:r>
      <w:r w:rsidR="00C51FB4">
        <w:t xml:space="preserve"> for </w:t>
      </w:r>
      <w:r w:rsidR="00C51FB4" w:rsidRPr="00C51FB4">
        <w:t>CSI reporting</w:t>
      </w:r>
      <w:r w:rsidR="00C51FB4">
        <w:t>.</w:t>
      </w:r>
    </w:p>
    <w:p w14:paraId="0E7F7438" w14:textId="73BDE66D" w:rsidR="00C51FB4" w:rsidRDefault="00C51FB4" w:rsidP="00691F7F">
      <w:pPr>
        <w:pStyle w:val="Doc"/>
        <w:jc w:val="center"/>
      </w:pPr>
      <w:r w:rsidRPr="001A63F2">
        <w:rPr>
          <w:noProof/>
          <w:lang w:val="en-US"/>
        </w:rPr>
        <w:lastRenderedPageBreak/>
        <w:drawing>
          <wp:inline distT="0" distB="0" distL="0" distR="0" wp14:anchorId="78F874A8" wp14:editId="55CD3E20">
            <wp:extent cx="4320000" cy="1214167"/>
            <wp:effectExtent l="0" t="0" r="4445"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214167"/>
                    </a:xfrm>
                    <a:prstGeom prst="rect">
                      <a:avLst/>
                    </a:prstGeom>
                    <a:noFill/>
                  </pic:spPr>
                </pic:pic>
              </a:graphicData>
            </a:graphic>
          </wp:inline>
        </w:drawing>
      </w:r>
    </w:p>
    <w:p w14:paraId="4284A7A9" w14:textId="4B12A4A6" w:rsidR="00C51FB4" w:rsidRPr="001A63F2" w:rsidRDefault="00C51FB4" w:rsidP="00691F7F">
      <w:pPr>
        <w:pStyle w:val="Doc"/>
        <w:jc w:val="center"/>
      </w:pPr>
      <w:r>
        <w:rPr>
          <w:rFonts w:hint="eastAsia"/>
        </w:rPr>
        <w:t xml:space="preserve">Fig. 1 How to trigger </w:t>
      </w:r>
      <w:r w:rsidR="00E7147A">
        <w:t>the u</w:t>
      </w:r>
      <w:r>
        <w:t>p</w:t>
      </w:r>
      <w:r w:rsidRPr="00C51FB4">
        <w:t>dating only CQI in a report</w:t>
      </w:r>
      <w:r w:rsidR="00E7147A">
        <w:t xml:space="preserve"> with timeline</w:t>
      </w:r>
    </w:p>
    <w:p w14:paraId="2C77B346" w14:textId="28BB4876" w:rsidR="006E5A58" w:rsidRDefault="00E7147A" w:rsidP="00691F7F">
      <w:pPr>
        <w:pStyle w:val="Doc"/>
      </w:pPr>
      <w:r>
        <w:rPr>
          <w:rFonts w:hint="eastAsia"/>
        </w:rPr>
        <w:t xml:space="preserve">Figure 1 shows an example. </w:t>
      </w:r>
      <w:r>
        <w:t xml:space="preserve">Where </w:t>
      </w:r>
      <w:r>
        <w:rPr>
          <w:rFonts w:hint="eastAsia"/>
        </w:rPr>
        <w:t>T</w:t>
      </w:r>
      <w:r>
        <w:rPr>
          <w:vertAlign w:val="subscript"/>
        </w:rPr>
        <w:t xml:space="preserve">comp,CSI </w:t>
      </w:r>
      <w:r>
        <w:t>and T</w:t>
      </w:r>
      <w:r>
        <w:rPr>
          <w:vertAlign w:val="subscript"/>
        </w:rPr>
        <w:t xml:space="preserve">comp,CQIonly </w:t>
      </w:r>
      <w:r>
        <w:t>is existing CSI computation time and reduced computation time, respectively, UE can trigger CQI only CSI itself only when T</w:t>
      </w:r>
      <w:r>
        <w:rPr>
          <w:vertAlign w:val="subscript"/>
        </w:rPr>
        <w:t xml:space="preserve">comp,CQIonly </w:t>
      </w:r>
      <w:r>
        <w:rPr>
          <w:vertAlign w:val="subscript"/>
        </w:rPr>
        <w:softHyphen/>
      </w:r>
      <w:r>
        <w:t xml:space="preserve">is guaranteed but </w:t>
      </w:r>
      <w:r>
        <w:rPr>
          <w:rFonts w:hint="eastAsia"/>
        </w:rPr>
        <w:t>T</w:t>
      </w:r>
      <w:r>
        <w:rPr>
          <w:vertAlign w:val="subscript"/>
        </w:rPr>
        <w:t>comp,CSI</w:t>
      </w:r>
      <w:r>
        <w:t xml:space="preserve"> is not guaranteed. This </w:t>
      </w:r>
      <w:r w:rsidR="001A63F2">
        <w:t xml:space="preserve">also </w:t>
      </w:r>
      <w:r>
        <w:t>allows for UE to transmit full CSI if UE has sufficient</w:t>
      </w:r>
      <w:r>
        <w:rPr>
          <w:rFonts w:hint="eastAsia"/>
        </w:rPr>
        <w:t xml:space="preserve"> time to compute CSI without any signaling overhead. </w:t>
      </w:r>
      <w:r>
        <w:t>Also, gNB can expects UE’s CQI only CSI based on the timeline.</w:t>
      </w:r>
    </w:p>
    <w:p w14:paraId="26740674" w14:textId="742DEA34" w:rsidR="00E7147A" w:rsidRPr="00E7147A" w:rsidRDefault="00E7147A">
      <w:pPr>
        <w:pStyle w:val="Proposal"/>
      </w:pPr>
      <w:r>
        <w:rPr>
          <w:rFonts w:hint="eastAsia"/>
        </w:rPr>
        <w:t xml:space="preserve">Proposal </w:t>
      </w:r>
      <w:r>
        <w:t>#4: In order to decide w</w:t>
      </w:r>
      <w:r w:rsidRPr="00E7147A">
        <w:t xml:space="preserve">hether RI/PMI/(CRI) is transmitted in a </w:t>
      </w:r>
      <w:r w:rsidR="00CC57A4">
        <w:t xml:space="preserve">CSI </w:t>
      </w:r>
      <w:r w:rsidRPr="00E7147A">
        <w:t>report where only CQI is updated</w:t>
      </w:r>
      <w:r w:rsidR="00EA58E5">
        <w:t>,</w:t>
      </w:r>
      <w:r>
        <w:t xml:space="preserve"> it is necessary to investigate how to trigger CQI only update and corresponding CSI report. </w:t>
      </w:r>
    </w:p>
    <w:p w14:paraId="1C48C638" w14:textId="77777777" w:rsidR="006E5A58" w:rsidRPr="001A63F2" w:rsidRDefault="006E5A58" w:rsidP="00691F7F">
      <w:pPr>
        <w:pStyle w:val="Doc"/>
      </w:pPr>
    </w:p>
    <w:p w14:paraId="05D6F813" w14:textId="0F051F12" w:rsidR="00BB570D" w:rsidRDefault="00EA58E5">
      <w:pPr>
        <w:pStyle w:val="1"/>
      </w:pPr>
      <w:r w:rsidRPr="00EA58E5">
        <w:t xml:space="preserve">Delta-CQI/MCS </w:t>
      </w:r>
      <w:r w:rsidR="00BB570D">
        <w:t>reporting</w:t>
      </w:r>
      <w:r>
        <w:t xml:space="preserve"> </w:t>
      </w:r>
    </w:p>
    <w:p w14:paraId="6E456279" w14:textId="33D799DB" w:rsidR="00EA58E5" w:rsidRDefault="00EA58E5" w:rsidP="00DC318D">
      <w:pPr>
        <w:pStyle w:val="Doc"/>
      </w:pPr>
      <w:r>
        <w:rPr>
          <w:rFonts w:hint="eastAsia"/>
        </w:rPr>
        <w:t xml:space="preserve">For the delta-CQI/MCS reporting scheme, there are </w:t>
      </w:r>
      <w:r>
        <w:t>some</w:t>
      </w:r>
      <w:r>
        <w:rPr>
          <w:rFonts w:hint="eastAsia"/>
        </w:rPr>
        <w:t xml:space="preserve"> discussion point</w:t>
      </w:r>
      <w:r w:rsidR="001A63F2">
        <w:t>s</w:t>
      </w:r>
      <w:r>
        <w:rPr>
          <w:rFonts w:hint="eastAsia"/>
        </w:rPr>
        <w:t xml:space="preserve">. </w:t>
      </w:r>
    </w:p>
    <w:p w14:paraId="0723741B" w14:textId="77777777" w:rsidR="002F1EF9" w:rsidRDefault="002F1EF9" w:rsidP="002F1EF9">
      <w:pPr>
        <w:pStyle w:val="Doc"/>
        <w:numPr>
          <w:ilvl w:val="0"/>
          <w:numId w:val="40"/>
        </w:numPr>
        <w:ind w:firstLineChars="0"/>
      </w:pPr>
      <w:r>
        <w:t>How to determine PUCCH resource for this scheme</w:t>
      </w:r>
    </w:p>
    <w:p w14:paraId="16B7675E" w14:textId="073FC985" w:rsidR="00EA58E5" w:rsidRDefault="00EA58E5" w:rsidP="00691F7F">
      <w:pPr>
        <w:pStyle w:val="Doc"/>
        <w:numPr>
          <w:ilvl w:val="0"/>
          <w:numId w:val="40"/>
        </w:numPr>
        <w:ind w:firstLineChars="0"/>
      </w:pPr>
      <w:r>
        <w:rPr>
          <w:rFonts w:hint="eastAsia"/>
        </w:rPr>
        <w:t xml:space="preserve">What would be </w:t>
      </w:r>
      <w:r>
        <w:t>a reference PDSCH for this scheme</w:t>
      </w:r>
    </w:p>
    <w:p w14:paraId="5548F64B" w14:textId="77777777" w:rsidR="002F1EF9" w:rsidRPr="002F1EF9" w:rsidRDefault="002F1EF9" w:rsidP="00DC318D">
      <w:pPr>
        <w:pStyle w:val="Doc"/>
      </w:pPr>
    </w:p>
    <w:p w14:paraId="070886EC" w14:textId="1DF917C7" w:rsidR="002F1EF9" w:rsidRPr="00487D0C" w:rsidRDefault="002F1EF9" w:rsidP="002F1EF9">
      <w:pPr>
        <w:pStyle w:val="Doc"/>
      </w:pPr>
      <w:r>
        <w:rPr>
          <w:rFonts w:hint="eastAsia"/>
        </w:rPr>
        <w:t xml:space="preserve">In general, it would be natural to </w:t>
      </w:r>
      <w:r>
        <w:t>take</w:t>
      </w:r>
      <w:r>
        <w:rPr>
          <w:rFonts w:hint="eastAsia"/>
        </w:rPr>
        <w:t xml:space="preserve"> cur</w:t>
      </w:r>
      <w:r>
        <w:t>rent CSI frameworks as baseline. For example, PUCCH resource configuration for P-CSI on PUCCH can be re-used for delta-CQI/MCS reporting. When PDSCH is scheduled with triggering of delta-CQI</w:t>
      </w:r>
      <w:r w:rsidR="00637BED">
        <w:t>/MCS reporting, UE may choose a</w:t>
      </w:r>
      <w:r>
        <w:t xml:space="preserve"> PUCCH resource satisfying CSI computation timeline, among periodic PUCCH resources which is configured for the CSI reporting. </w:t>
      </w:r>
    </w:p>
    <w:p w14:paraId="56D8A80A" w14:textId="0E1960E7" w:rsidR="002F1EF9" w:rsidRDefault="002F1EF9" w:rsidP="002F1EF9">
      <w:pPr>
        <w:pStyle w:val="Proposal"/>
      </w:pPr>
      <w:r>
        <w:rPr>
          <w:rFonts w:hint="eastAsia"/>
        </w:rPr>
        <w:t>Proposal #</w:t>
      </w:r>
      <w:r>
        <w:t>5</w:t>
      </w:r>
      <w:r>
        <w:rPr>
          <w:rFonts w:hint="eastAsia"/>
        </w:rPr>
        <w:t xml:space="preserve">: </w:t>
      </w:r>
      <w:r>
        <w:t xml:space="preserve">For delta-CQI/MCS reporting, existing PUCCH resource allocation method for P-CSI on PUCCH can be re-used. </w:t>
      </w:r>
    </w:p>
    <w:p w14:paraId="7EA729F9" w14:textId="7AF79CDA" w:rsidR="002F1EF9" w:rsidRDefault="002F1EF9" w:rsidP="00691F7F">
      <w:pPr>
        <w:pStyle w:val="Proposal"/>
        <w:numPr>
          <w:ilvl w:val="0"/>
          <w:numId w:val="41"/>
        </w:numPr>
        <w:ind w:firstLineChars="0"/>
      </w:pPr>
      <w:r w:rsidRPr="002F1EF9">
        <w:t xml:space="preserve">When PDSCH is scheduled with triggering of delta-CQI/MCS reporting, UE may choose a PUCCH </w:t>
      </w:r>
      <w:r w:rsidR="00637BED" w:rsidRPr="002F1EF9">
        <w:t>resource</w:t>
      </w:r>
      <w:r w:rsidR="00637BED">
        <w:t xml:space="preserve"> that satisfies </w:t>
      </w:r>
      <w:r w:rsidR="00637BED" w:rsidRPr="002F1EF9">
        <w:t>CSI computation timeline</w:t>
      </w:r>
      <w:r w:rsidR="00637BED">
        <w:t xml:space="preserve">, </w:t>
      </w:r>
      <w:r w:rsidR="00637BED" w:rsidRPr="002F1EF9">
        <w:t xml:space="preserve">among </w:t>
      </w:r>
      <w:r w:rsidR="00637BED">
        <w:t>configured PUCCH resources.</w:t>
      </w:r>
    </w:p>
    <w:p w14:paraId="6B1D7190" w14:textId="77777777" w:rsidR="002F1EF9" w:rsidRPr="002F1EF9" w:rsidRDefault="002F1EF9" w:rsidP="00DC318D">
      <w:pPr>
        <w:pStyle w:val="Doc"/>
      </w:pPr>
    </w:p>
    <w:p w14:paraId="23860A91" w14:textId="589F7C77" w:rsidR="00E109E1" w:rsidRPr="00E74AAE" w:rsidRDefault="0039044B" w:rsidP="00DC318D">
      <w:pPr>
        <w:pStyle w:val="Doc"/>
      </w:pPr>
      <w:r>
        <w:t xml:space="preserve"> </w:t>
      </w:r>
      <w:r w:rsidR="00E109E1">
        <w:t>I</w:t>
      </w:r>
      <w:r w:rsidR="00E109E1">
        <w:rPr>
          <w:rFonts w:hint="eastAsia"/>
        </w:rPr>
        <w:t xml:space="preserve">f </w:t>
      </w:r>
      <w:r w:rsidR="00E109E1">
        <w:t>UE has been scheduled</w:t>
      </w:r>
      <w:r w:rsidR="004F63A3">
        <w:t xml:space="preserve"> with</w:t>
      </w:r>
      <w:r w:rsidR="00E109E1">
        <w:t xml:space="preserve"> multiple PDSCH resource</w:t>
      </w:r>
      <w:r w:rsidR="002F1EF9">
        <w:t xml:space="preserve"> </w:t>
      </w:r>
      <w:r w:rsidR="006F4F6D">
        <w:t>for a</w:t>
      </w:r>
      <w:r w:rsidR="002F1EF9">
        <w:t xml:space="preserve"> CSI reporting occasion</w:t>
      </w:r>
      <w:r w:rsidR="00E109E1">
        <w:t xml:space="preserve">, it is also necessary to define which PDSCH is </w:t>
      </w:r>
      <w:r w:rsidR="00071C66">
        <w:t>considered (e.g. measured) for</w:t>
      </w:r>
      <w:r w:rsidR="00E109E1">
        <w:t xml:space="preserve"> case-2 CSI reporting. Considering CSI procedure, PDSCH should be selected with considerations </w:t>
      </w:r>
      <w:r w:rsidR="00A34916">
        <w:t xml:space="preserve">both </w:t>
      </w:r>
      <w:r w:rsidR="00E109E1">
        <w:t xml:space="preserve">of </w:t>
      </w:r>
      <w:r w:rsidR="00A34916">
        <w:t xml:space="preserve">CSI </w:t>
      </w:r>
      <w:r w:rsidR="00E109E1">
        <w:t xml:space="preserve">PUCCH preparation time and </w:t>
      </w:r>
      <w:r w:rsidR="00A34916">
        <w:t>PDSCH processing time. Otherwise, PDSCH can be picked before CSI triggering in order to guarantee CSI processing time if CSI trigger indicates PUCCH resource which satisfies timeline.</w:t>
      </w:r>
    </w:p>
    <w:p w14:paraId="6850202F" w14:textId="1FF67ED5" w:rsidR="00A34916" w:rsidRDefault="00A34916" w:rsidP="00A34916">
      <w:pPr>
        <w:pStyle w:val="Proposal"/>
      </w:pPr>
      <w:r>
        <w:rPr>
          <w:rFonts w:hint="eastAsia"/>
        </w:rPr>
        <w:lastRenderedPageBreak/>
        <w:t>Proposal #</w:t>
      </w:r>
      <w:r w:rsidR="002F1EF9">
        <w:t>6</w:t>
      </w:r>
      <w:r>
        <w:rPr>
          <w:rFonts w:hint="eastAsia"/>
        </w:rPr>
        <w:t xml:space="preserve">: </w:t>
      </w:r>
      <w:r w:rsidR="004F63A3">
        <w:t>I</w:t>
      </w:r>
      <w:r>
        <w:rPr>
          <w:rFonts w:hint="eastAsia"/>
        </w:rPr>
        <w:t xml:space="preserve">t </w:t>
      </w:r>
      <w:r>
        <w:t xml:space="preserve">is necessary to discuss how UE </w:t>
      </w:r>
      <w:r w:rsidR="004F63A3">
        <w:t xml:space="preserve">determines </w:t>
      </w:r>
      <w:r>
        <w:t xml:space="preserve">PDSCH for </w:t>
      </w:r>
      <w:r w:rsidR="002F1EF9">
        <w:t>delta-CQI/MCS reporting.</w:t>
      </w:r>
    </w:p>
    <w:p w14:paraId="64EF9E2A" w14:textId="77777777" w:rsidR="00E109E1" w:rsidRPr="00E74AAE" w:rsidRDefault="00E109E1" w:rsidP="00691F7F">
      <w:pPr>
        <w:ind w:left="567" w:firstLine="0"/>
        <w:rPr>
          <w:rFonts w:eastAsiaTheme="minorEastAsia"/>
          <w:lang w:eastAsia="ko-KR"/>
        </w:rPr>
      </w:pPr>
    </w:p>
    <w:p w14:paraId="57938B19" w14:textId="77777777" w:rsidR="00E109E1" w:rsidRDefault="00E109E1">
      <w:pPr>
        <w:pStyle w:val="1"/>
      </w:pPr>
      <w:r>
        <w:t>Other</w:t>
      </w:r>
      <w:r w:rsidR="00E671AF">
        <w:t>s</w:t>
      </w:r>
    </w:p>
    <w:p w14:paraId="524C0FC1" w14:textId="5AFE5307" w:rsidR="00E109E1" w:rsidRDefault="00A34916" w:rsidP="00DC318D">
      <w:pPr>
        <w:pStyle w:val="Doc"/>
      </w:pPr>
      <w:r>
        <w:t>I</w:t>
      </w:r>
      <w:r>
        <w:rPr>
          <w:rFonts w:hint="eastAsia"/>
        </w:rPr>
        <w:t xml:space="preserve">f </w:t>
      </w:r>
      <w:r>
        <w:t>multiple types of CSI reporting are introduce</w:t>
      </w:r>
      <w:r w:rsidR="004F63A3">
        <w:t>d</w:t>
      </w:r>
      <w:r>
        <w:t xml:space="preserve"> </w:t>
      </w:r>
      <w:r w:rsidR="0088320F">
        <w:t xml:space="preserve">and multiplexed, it is necessary to define a priority among those CSI. The priory would determine CSI dropping for the lack of UL resource. </w:t>
      </w:r>
    </w:p>
    <w:p w14:paraId="4B053881" w14:textId="77777777" w:rsidR="0088320F" w:rsidRDefault="0088320F" w:rsidP="00DC318D">
      <w:pPr>
        <w:pStyle w:val="Doc"/>
      </w:pPr>
      <w:r>
        <w:t xml:space="preserve">In our view, at least for the URLLC traffic, </w:t>
      </w:r>
      <w:r w:rsidRPr="0088320F">
        <w:t>instantaneous</w:t>
      </w:r>
      <w:r>
        <w:t xml:space="preserve"> CSI would be more important. Thus, case-2 CSI</w:t>
      </w:r>
      <w:r w:rsidR="00071C66">
        <w:t xml:space="preserve"> (if introduced)</w:t>
      </w:r>
      <w:r>
        <w:t xml:space="preserve"> could have higher priority than others if any, and case-1 CSI</w:t>
      </w:r>
      <w:r w:rsidR="00071C66">
        <w:t xml:space="preserve"> (if introduced)</w:t>
      </w:r>
      <w:r>
        <w:t xml:space="preserve"> would be higher priority than legacy CSI if any. </w:t>
      </w:r>
    </w:p>
    <w:p w14:paraId="22557B17" w14:textId="47B9445D" w:rsidR="0088320F" w:rsidRDefault="0088320F" w:rsidP="0088320F">
      <w:pPr>
        <w:pStyle w:val="Proposal"/>
      </w:pPr>
      <w:r>
        <w:rPr>
          <w:rFonts w:hint="eastAsia"/>
        </w:rPr>
        <w:t>Proposal #</w:t>
      </w:r>
      <w:r w:rsidR="00637BED">
        <w:t>7</w:t>
      </w:r>
      <w:r>
        <w:rPr>
          <w:rFonts w:hint="eastAsia"/>
        </w:rPr>
        <w:t xml:space="preserve">: </w:t>
      </w:r>
      <w:r w:rsidR="0020712C">
        <w:t>I</w:t>
      </w:r>
      <w:r>
        <w:rPr>
          <w:rFonts w:hint="eastAsia"/>
        </w:rPr>
        <w:t xml:space="preserve">t </w:t>
      </w:r>
      <w:r>
        <w:t>is necessary to discuss CSI priority if multiple CSI reporting</w:t>
      </w:r>
      <w:r w:rsidR="0020712C">
        <w:t xml:space="preserve"> types</w:t>
      </w:r>
      <w:r>
        <w:t xml:space="preserve"> are supported. </w:t>
      </w:r>
    </w:p>
    <w:p w14:paraId="2F181727" w14:textId="0E16B79B" w:rsidR="00BB570D" w:rsidRPr="0020712C" w:rsidRDefault="00BB570D" w:rsidP="00DC318D">
      <w:pPr>
        <w:pStyle w:val="Proposal"/>
        <w:ind w:firstLineChars="0" w:firstLine="0"/>
      </w:pPr>
    </w:p>
    <w:p w14:paraId="11DA5C45" w14:textId="77777777" w:rsidR="00270818" w:rsidRDefault="00270818">
      <w:pPr>
        <w:pStyle w:val="1"/>
        <w:numPr>
          <w:ilvl w:val="0"/>
          <w:numId w:val="1"/>
        </w:numPr>
      </w:pPr>
      <w:r>
        <w:t>Conclusions</w:t>
      </w:r>
    </w:p>
    <w:p w14:paraId="011288D4" w14:textId="7777777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14:paraId="4A45E95D" w14:textId="77777777" w:rsidR="00691F7F" w:rsidRDefault="00691F7F" w:rsidP="00691F7F">
      <w:pPr>
        <w:pStyle w:val="Proposal"/>
      </w:pPr>
      <w:r>
        <w:rPr>
          <w:rFonts w:hint="eastAsia"/>
        </w:rPr>
        <w:t>Proposal #1</w:t>
      </w:r>
      <w:r>
        <w:t>: Do not support A-CSI on PUCCH by DL DCI triggering.</w:t>
      </w:r>
    </w:p>
    <w:p w14:paraId="1EE34517" w14:textId="77777777" w:rsidR="00743CC8" w:rsidRDefault="00743CC8" w:rsidP="00691F7F">
      <w:pPr>
        <w:pStyle w:val="Proposal"/>
      </w:pPr>
    </w:p>
    <w:p w14:paraId="35452347" w14:textId="77777777" w:rsidR="00691F7F" w:rsidRDefault="00691F7F" w:rsidP="00691F7F">
      <w:pPr>
        <w:pStyle w:val="Proposal"/>
      </w:pPr>
      <w:r>
        <w:rPr>
          <w:rFonts w:hint="eastAsia"/>
        </w:rPr>
        <w:t xml:space="preserve">Proposal #2: </w:t>
      </w:r>
      <w:r>
        <w:t>Among scheme 1-4, f</w:t>
      </w:r>
      <w:r w:rsidRPr="0082069D">
        <w:t xml:space="preserve">ocus </w:t>
      </w:r>
      <w:r>
        <w:t>Worst-M CQI feedback for CSI feedback enhancement.</w:t>
      </w:r>
    </w:p>
    <w:p w14:paraId="0FDE3D21" w14:textId="77777777" w:rsidR="00743CC8" w:rsidRDefault="00743CC8" w:rsidP="00691F7F">
      <w:pPr>
        <w:pStyle w:val="Proposal"/>
      </w:pPr>
    </w:p>
    <w:p w14:paraId="684A1451" w14:textId="77777777" w:rsidR="00691F7F" w:rsidRDefault="00691F7F" w:rsidP="00691F7F">
      <w:pPr>
        <w:pStyle w:val="Proposal"/>
      </w:pPr>
      <w:r>
        <w:rPr>
          <w:rFonts w:hint="eastAsia"/>
        </w:rPr>
        <w:t>Proposal</w:t>
      </w:r>
      <w:r>
        <w:t xml:space="preserve"> #3</w:t>
      </w:r>
      <w:r>
        <w:rPr>
          <w:rFonts w:hint="eastAsia"/>
        </w:rPr>
        <w:t xml:space="preserve">: </w:t>
      </w:r>
      <w:r>
        <w:t>For the CSI reporting scheme with updating CQI only, existing CSI framework can be used.</w:t>
      </w:r>
    </w:p>
    <w:p w14:paraId="7CFA5E2F" w14:textId="77777777" w:rsidR="00691F7F" w:rsidRDefault="00691F7F" w:rsidP="00691F7F">
      <w:pPr>
        <w:pStyle w:val="Proposal"/>
        <w:numPr>
          <w:ilvl w:val="0"/>
          <w:numId w:val="40"/>
        </w:numPr>
        <w:ind w:firstLineChars="0"/>
      </w:pPr>
      <w:r>
        <w:t>N</w:t>
      </w:r>
      <w:r w:rsidRPr="006E5A58">
        <w:t>etwork configured channel and interference measurement interval can also be applied</w:t>
      </w:r>
    </w:p>
    <w:p w14:paraId="0E33EAE9" w14:textId="77777777" w:rsidR="00743CC8" w:rsidRDefault="00743CC8" w:rsidP="00691F7F">
      <w:pPr>
        <w:pStyle w:val="Proposal"/>
      </w:pPr>
    </w:p>
    <w:p w14:paraId="2BFC2D75" w14:textId="77777777" w:rsidR="00691F7F" w:rsidRDefault="00691F7F" w:rsidP="00691F7F">
      <w:pPr>
        <w:pStyle w:val="Proposal"/>
      </w:pPr>
      <w:r>
        <w:t>Observation</w:t>
      </w:r>
      <w:r>
        <w:rPr>
          <w:rFonts w:hint="eastAsia"/>
        </w:rPr>
        <w:t xml:space="preserve">: </w:t>
      </w:r>
      <w:r>
        <w:t>There could be an ambiguity on CSI payload size if CQI only CSI is triggered autonomously at UE side.</w:t>
      </w:r>
    </w:p>
    <w:p w14:paraId="78C7AA75" w14:textId="77777777" w:rsidR="00743CC8" w:rsidRDefault="00743CC8" w:rsidP="00691F7F">
      <w:pPr>
        <w:pStyle w:val="Proposal"/>
      </w:pPr>
    </w:p>
    <w:p w14:paraId="3E2A9032" w14:textId="77777777" w:rsidR="00691F7F" w:rsidRPr="00E7147A" w:rsidRDefault="00691F7F" w:rsidP="00691F7F">
      <w:pPr>
        <w:pStyle w:val="Proposal"/>
      </w:pPr>
      <w:r>
        <w:rPr>
          <w:rFonts w:hint="eastAsia"/>
        </w:rPr>
        <w:t xml:space="preserve">Proposal </w:t>
      </w:r>
      <w:r>
        <w:t>#4: In order to decide w</w:t>
      </w:r>
      <w:r w:rsidRPr="00E7147A">
        <w:t xml:space="preserve">hether RI/PMI/(CRI) is transmitted in a </w:t>
      </w:r>
      <w:r>
        <w:t xml:space="preserve">CSI </w:t>
      </w:r>
      <w:r w:rsidRPr="00E7147A">
        <w:t>report where only CQI is updated</w:t>
      </w:r>
      <w:r>
        <w:t xml:space="preserve">, it is necessary to investigate how to trigger CQI only update and corresponding CSI report. </w:t>
      </w:r>
    </w:p>
    <w:p w14:paraId="5BDBD030" w14:textId="77777777" w:rsidR="00743CC8" w:rsidRDefault="00743CC8" w:rsidP="00691F7F">
      <w:pPr>
        <w:pStyle w:val="Proposal"/>
      </w:pPr>
    </w:p>
    <w:p w14:paraId="01EAAFA6" w14:textId="77777777" w:rsidR="00691F7F" w:rsidRDefault="00691F7F" w:rsidP="00691F7F">
      <w:pPr>
        <w:pStyle w:val="Proposal"/>
      </w:pPr>
      <w:r>
        <w:rPr>
          <w:rFonts w:hint="eastAsia"/>
        </w:rPr>
        <w:t>Proposal #</w:t>
      </w:r>
      <w:r>
        <w:t>5</w:t>
      </w:r>
      <w:r>
        <w:rPr>
          <w:rFonts w:hint="eastAsia"/>
        </w:rPr>
        <w:t xml:space="preserve">: </w:t>
      </w:r>
      <w:r>
        <w:t xml:space="preserve">For delta-CQI/MCS reporting, existing PUCCH resource allocation method for P-CSI on PUCCH can be re-used. </w:t>
      </w:r>
    </w:p>
    <w:p w14:paraId="236132D9" w14:textId="77777777" w:rsidR="00691F7F" w:rsidRDefault="00691F7F" w:rsidP="00691F7F">
      <w:pPr>
        <w:pStyle w:val="Proposal"/>
        <w:numPr>
          <w:ilvl w:val="0"/>
          <w:numId w:val="41"/>
        </w:numPr>
        <w:ind w:firstLineChars="0"/>
      </w:pPr>
      <w:r w:rsidRPr="002F1EF9">
        <w:lastRenderedPageBreak/>
        <w:t>When PDSCH is scheduled with triggering of delta-CQI/MCS reporting, UE may choose a PUCCH resource</w:t>
      </w:r>
      <w:r>
        <w:t xml:space="preserve"> that satisfies </w:t>
      </w:r>
      <w:r w:rsidRPr="002F1EF9">
        <w:t>CSI computation timeline</w:t>
      </w:r>
      <w:r>
        <w:t xml:space="preserve">, </w:t>
      </w:r>
      <w:r w:rsidRPr="002F1EF9">
        <w:t xml:space="preserve">among </w:t>
      </w:r>
      <w:r>
        <w:t>configured PUCCH resources.</w:t>
      </w:r>
    </w:p>
    <w:p w14:paraId="1ACE99EE" w14:textId="77777777" w:rsidR="00743CC8" w:rsidRDefault="00743CC8" w:rsidP="00691F7F">
      <w:pPr>
        <w:pStyle w:val="Proposal"/>
      </w:pPr>
    </w:p>
    <w:p w14:paraId="62E86382" w14:textId="77777777" w:rsidR="00691F7F" w:rsidRDefault="00691F7F" w:rsidP="00691F7F">
      <w:pPr>
        <w:pStyle w:val="Proposal"/>
      </w:pPr>
      <w:r>
        <w:rPr>
          <w:rFonts w:hint="eastAsia"/>
        </w:rPr>
        <w:t>Proposal #</w:t>
      </w:r>
      <w:r>
        <w:t>6</w:t>
      </w:r>
      <w:r>
        <w:rPr>
          <w:rFonts w:hint="eastAsia"/>
        </w:rPr>
        <w:t xml:space="preserve">: </w:t>
      </w:r>
      <w:r>
        <w:t>I</w:t>
      </w:r>
      <w:r>
        <w:rPr>
          <w:rFonts w:hint="eastAsia"/>
        </w:rPr>
        <w:t xml:space="preserve">t </w:t>
      </w:r>
      <w:r>
        <w:t>is necessary to discuss how UE determines PDSCH for delta-CQI/MCS reporting.</w:t>
      </w:r>
    </w:p>
    <w:p w14:paraId="02F406CC" w14:textId="77777777" w:rsidR="00743CC8" w:rsidRDefault="00743CC8" w:rsidP="00691F7F">
      <w:pPr>
        <w:pStyle w:val="Proposal"/>
      </w:pPr>
    </w:p>
    <w:p w14:paraId="083E574F" w14:textId="77777777" w:rsidR="00691F7F" w:rsidRDefault="00691F7F" w:rsidP="00691F7F">
      <w:pPr>
        <w:pStyle w:val="Proposal"/>
      </w:pPr>
      <w:bookmarkStart w:id="3" w:name="_GoBack"/>
      <w:bookmarkEnd w:id="3"/>
      <w:r>
        <w:rPr>
          <w:rFonts w:hint="eastAsia"/>
        </w:rPr>
        <w:t>Proposal #</w:t>
      </w:r>
      <w:r>
        <w:t>7</w:t>
      </w:r>
      <w:r>
        <w:rPr>
          <w:rFonts w:hint="eastAsia"/>
        </w:rPr>
        <w:t xml:space="preserve">: </w:t>
      </w:r>
      <w:r>
        <w:t>I</w:t>
      </w:r>
      <w:r>
        <w:rPr>
          <w:rFonts w:hint="eastAsia"/>
        </w:rPr>
        <w:t xml:space="preserve">t </w:t>
      </w:r>
      <w:r>
        <w:t xml:space="preserve">is necessary to discuss CSI priority if multiple CSI reporting types are supported. </w:t>
      </w:r>
    </w:p>
    <w:p w14:paraId="4778937F" w14:textId="77777777" w:rsidR="00BC0709" w:rsidRPr="00691F7F" w:rsidRDefault="00BC0709" w:rsidP="00E3636D">
      <w:pPr>
        <w:spacing w:before="120" w:after="120" w:line="240" w:lineRule="auto"/>
        <w:ind w:left="284" w:hangingChars="129"/>
        <w:rPr>
          <w:rFonts w:eastAsia="바탕"/>
          <w:sz w:val="22"/>
          <w:szCs w:val="22"/>
          <w:lang w:eastAsia="ko-KR"/>
        </w:rPr>
      </w:pPr>
    </w:p>
    <w:p w14:paraId="77BF4F7E" w14:textId="77777777" w:rsidR="009E12C3" w:rsidRPr="002F2D18" w:rsidRDefault="009E12C3">
      <w:pPr>
        <w:pStyle w:val="1"/>
        <w:numPr>
          <w:ilvl w:val="0"/>
          <w:numId w:val="1"/>
        </w:numPr>
      </w:pPr>
      <w:r w:rsidRPr="002F2D18">
        <w:t>References</w:t>
      </w:r>
    </w:p>
    <w:p w14:paraId="0159853F" w14:textId="683A7205" w:rsidR="002F2D18" w:rsidRPr="00B84BA7" w:rsidRDefault="00D13A31" w:rsidP="002F2D18">
      <w:pPr>
        <w:pStyle w:val="References"/>
        <w:rPr>
          <w:szCs w:val="22"/>
          <w:lang w:eastAsia="ko-KR"/>
        </w:rPr>
      </w:pPr>
      <w:r w:rsidRPr="006E5A16">
        <w:rPr>
          <w:rFonts w:eastAsia="맑은 고딕"/>
          <w:szCs w:val="22"/>
          <w:lang w:eastAsia="ko-KR"/>
        </w:rPr>
        <w:t>RAN1 chairman’s notes, RAN1#10</w:t>
      </w:r>
      <w:r w:rsidR="006B4AEE">
        <w:rPr>
          <w:rFonts w:eastAsia="맑은 고딕"/>
          <w:szCs w:val="22"/>
          <w:lang w:eastAsia="ko-KR"/>
        </w:rPr>
        <w:t>4</w:t>
      </w:r>
      <w:r w:rsidR="0028619F">
        <w:rPr>
          <w:rFonts w:eastAsia="맑은 고딕"/>
          <w:szCs w:val="22"/>
          <w:lang w:eastAsia="ko-KR"/>
        </w:rPr>
        <w:t>bis</w:t>
      </w:r>
      <w:r w:rsidRPr="006E5A16">
        <w:rPr>
          <w:rFonts w:eastAsia="맑은 고딕"/>
          <w:szCs w:val="22"/>
          <w:lang w:eastAsia="ko-KR"/>
        </w:rPr>
        <w:t>-e</w:t>
      </w:r>
    </w:p>
    <w:p w14:paraId="625967B9" w14:textId="77777777" w:rsidR="00E3636D" w:rsidRDefault="00E3636D" w:rsidP="00E3636D">
      <w:pPr>
        <w:spacing w:before="120" w:after="120" w:line="240" w:lineRule="auto"/>
        <w:ind w:left="284" w:hangingChars="129"/>
        <w:rPr>
          <w:rFonts w:eastAsia="바탕"/>
          <w:sz w:val="22"/>
          <w:szCs w:val="22"/>
          <w:lang w:val="en-US" w:eastAsia="ko-KR"/>
        </w:rPr>
      </w:pPr>
    </w:p>
    <w:p w14:paraId="1AED1A00"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150B1F42"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C5283" w14:textId="77777777" w:rsidR="00077EB6" w:rsidRDefault="00077EB6" w:rsidP="00CB15B0">
      <w:pPr>
        <w:spacing w:before="0" w:after="0" w:line="240" w:lineRule="auto"/>
      </w:pPr>
      <w:r>
        <w:separator/>
      </w:r>
    </w:p>
  </w:endnote>
  <w:endnote w:type="continuationSeparator" w:id="0">
    <w:p w14:paraId="056C7989" w14:textId="77777777" w:rsidR="00077EB6" w:rsidRDefault="00077EB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77212" w14:textId="77777777" w:rsidR="00077EB6" w:rsidRDefault="00077EB6" w:rsidP="00CB15B0">
      <w:pPr>
        <w:spacing w:before="0" w:after="0" w:line="240" w:lineRule="auto"/>
      </w:pPr>
      <w:r>
        <w:separator/>
      </w:r>
    </w:p>
  </w:footnote>
  <w:footnote w:type="continuationSeparator" w:id="0">
    <w:p w14:paraId="327CD71A" w14:textId="77777777" w:rsidR="00077EB6" w:rsidRDefault="00077EB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42CE7"/>
    <w:multiLevelType w:val="hybridMultilevel"/>
    <w:tmpl w:val="B5700258"/>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60D3B"/>
    <w:multiLevelType w:val="hybridMultilevel"/>
    <w:tmpl w:val="7D5240A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C5164B"/>
    <w:multiLevelType w:val="hybridMultilevel"/>
    <w:tmpl w:val="8F24FA9E"/>
    <w:lvl w:ilvl="0" w:tplc="5CFA6C2E">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2"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E7B99"/>
    <w:multiLevelType w:val="hybridMultilevel"/>
    <w:tmpl w:val="2A0A0D00"/>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5" w15:restartNumberingAfterBreak="0">
    <w:nsid w:val="6E0164B1"/>
    <w:multiLevelType w:val="hybridMultilevel"/>
    <w:tmpl w:val="338C01D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6" w15:restartNumberingAfterBreak="0">
    <w:nsid w:val="6FA25D30"/>
    <w:multiLevelType w:val="hybridMultilevel"/>
    <w:tmpl w:val="66E2544C"/>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15:restartNumberingAfterBreak="0">
    <w:nsid w:val="703157D4"/>
    <w:multiLevelType w:val="multilevel"/>
    <w:tmpl w:val="E200A0A8"/>
    <w:lvl w:ilvl="0">
      <w:start w:val="1"/>
      <w:numFmt w:val="decimal"/>
      <w:lvlText w:val="%1."/>
      <w:lvlJc w:val="left"/>
      <w:pPr>
        <w:tabs>
          <w:tab w:val="num" w:pos="425"/>
        </w:tabs>
        <w:ind w:left="425" w:hanging="425"/>
      </w:pPr>
    </w:lvl>
    <w:lvl w:ilvl="1">
      <w:start w:val="1"/>
      <w:numFmt w:val="decimal"/>
      <w:pStyle w:val="1"/>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29807A1"/>
    <w:multiLevelType w:val="hybridMultilevel"/>
    <w:tmpl w:val="1F0465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7"/>
  </w:num>
  <w:num w:numId="2">
    <w:abstractNumId w:val="0"/>
  </w:num>
  <w:num w:numId="3">
    <w:abstractNumId w:val="18"/>
  </w:num>
  <w:num w:numId="4">
    <w:abstractNumId w:val="15"/>
  </w:num>
  <w:num w:numId="5">
    <w:abstractNumId w:val="8"/>
  </w:num>
  <w:num w:numId="6">
    <w:abstractNumId w:val="16"/>
  </w:num>
  <w:num w:numId="7">
    <w:abstractNumId w:val="17"/>
  </w:num>
  <w:num w:numId="8">
    <w:abstractNumId w:val="1"/>
  </w:num>
  <w:num w:numId="9">
    <w:abstractNumId w:val="2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1"/>
  </w:num>
  <w:num w:numId="13">
    <w:abstractNumId w:val="25"/>
  </w:num>
  <w:num w:numId="14">
    <w:abstractNumId w:val="21"/>
  </w:num>
  <w:num w:numId="15">
    <w:abstractNumId w:val="14"/>
  </w:num>
  <w:num w:numId="16">
    <w:abstractNumId w:val="27"/>
  </w:num>
  <w:num w:numId="17">
    <w:abstractNumId w:val="10"/>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
  </w:num>
  <w:num w:numId="22">
    <w:abstractNumId w:val="32"/>
  </w:num>
  <w:num w:numId="23">
    <w:abstractNumId w:val="23"/>
  </w:num>
  <w:num w:numId="24">
    <w:abstractNumId w:val="19"/>
  </w:num>
  <w:num w:numId="25">
    <w:abstractNumId w:val="11"/>
  </w:num>
  <w:num w:numId="26">
    <w:abstractNumId w:val="22"/>
  </w:num>
  <w:num w:numId="27">
    <w:abstractNumId w:val="9"/>
  </w:num>
  <w:num w:numId="28">
    <w:abstractNumId w:val="24"/>
  </w:num>
  <w:num w:numId="29">
    <w:abstractNumId w:val="13"/>
  </w:num>
  <w:num w:numId="30">
    <w:abstractNumId w:val="6"/>
  </w:num>
  <w:num w:numId="31">
    <w:abstractNumId w:val="12"/>
  </w:num>
  <w:num w:numId="32">
    <w:abstractNumId w:val="4"/>
  </w:num>
  <w:num w:numId="33">
    <w:abstractNumId w:val="28"/>
  </w:num>
  <w:num w:numId="34">
    <w:abstractNumId w:val="33"/>
  </w:num>
  <w:num w:numId="35">
    <w:abstractNumId w:val="20"/>
  </w:num>
  <w:num w:numId="36">
    <w:abstractNumId w:val="36"/>
  </w:num>
  <w:num w:numId="37">
    <w:abstractNumId w:val="5"/>
  </w:num>
  <w:num w:numId="38">
    <w:abstractNumId w:val="33"/>
  </w:num>
  <w:num w:numId="39">
    <w:abstractNumId w:val="38"/>
  </w:num>
  <w:num w:numId="40">
    <w:abstractNumId w:val="34"/>
  </w:num>
  <w:num w:numId="41">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4FD"/>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66"/>
    <w:rsid w:val="00071E84"/>
    <w:rsid w:val="00071FD2"/>
    <w:rsid w:val="0007229C"/>
    <w:rsid w:val="000723DD"/>
    <w:rsid w:val="000726E7"/>
    <w:rsid w:val="000726F5"/>
    <w:rsid w:val="0007286F"/>
    <w:rsid w:val="00072E1A"/>
    <w:rsid w:val="00073E3B"/>
    <w:rsid w:val="0007404A"/>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EB6"/>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0FA"/>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A8A"/>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0DCF"/>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3F2"/>
    <w:rsid w:val="001A6969"/>
    <w:rsid w:val="001A69ED"/>
    <w:rsid w:val="001A73A2"/>
    <w:rsid w:val="001A7A6F"/>
    <w:rsid w:val="001A7E83"/>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2C"/>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4CB"/>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DA2"/>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19F"/>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1EF9"/>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866"/>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44B"/>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DE3"/>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9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3D3"/>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023"/>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28D"/>
    <w:rsid w:val="004B17F2"/>
    <w:rsid w:val="004B1DC1"/>
    <w:rsid w:val="004B1EA1"/>
    <w:rsid w:val="004B21B7"/>
    <w:rsid w:val="004B2A27"/>
    <w:rsid w:val="004B2B4C"/>
    <w:rsid w:val="004B342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3A3"/>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2D9"/>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7D"/>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59F"/>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8E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31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36B"/>
    <w:rsid w:val="0063666D"/>
    <w:rsid w:val="0063711E"/>
    <w:rsid w:val="006372C7"/>
    <w:rsid w:val="006372DA"/>
    <w:rsid w:val="00637461"/>
    <w:rsid w:val="006379AC"/>
    <w:rsid w:val="00637BED"/>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F7F"/>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AEE"/>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DD"/>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58"/>
    <w:rsid w:val="006E5DED"/>
    <w:rsid w:val="006E601E"/>
    <w:rsid w:val="006E615F"/>
    <w:rsid w:val="006E7687"/>
    <w:rsid w:val="006E7D87"/>
    <w:rsid w:val="006F0787"/>
    <w:rsid w:val="006F0C0E"/>
    <w:rsid w:val="006F1490"/>
    <w:rsid w:val="006F1503"/>
    <w:rsid w:val="006F218F"/>
    <w:rsid w:val="006F356F"/>
    <w:rsid w:val="006F4D0C"/>
    <w:rsid w:val="006F4F6D"/>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BAB"/>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2E0"/>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234"/>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CC8"/>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DF6"/>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734"/>
    <w:rsid w:val="00767AA3"/>
    <w:rsid w:val="007702C4"/>
    <w:rsid w:val="0077036F"/>
    <w:rsid w:val="007707CB"/>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069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7E"/>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20F"/>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37E"/>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5A1"/>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522"/>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0C2"/>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64B"/>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44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916"/>
    <w:rsid w:val="00A34A47"/>
    <w:rsid w:val="00A34D9F"/>
    <w:rsid w:val="00A35177"/>
    <w:rsid w:val="00A35265"/>
    <w:rsid w:val="00A357A8"/>
    <w:rsid w:val="00A35AE4"/>
    <w:rsid w:val="00A35C2D"/>
    <w:rsid w:val="00A35F21"/>
    <w:rsid w:val="00A3668B"/>
    <w:rsid w:val="00A36F1F"/>
    <w:rsid w:val="00A3734C"/>
    <w:rsid w:val="00A37565"/>
    <w:rsid w:val="00A37EE4"/>
    <w:rsid w:val="00A4088C"/>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3D5"/>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E8"/>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0A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592"/>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4F2C"/>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D"/>
    <w:rsid w:val="00BB580D"/>
    <w:rsid w:val="00BB6106"/>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22B"/>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B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7A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1C51"/>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1FE5"/>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18D"/>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9E1"/>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1AF"/>
    <w:rsid w:val="00E6734C"/>
    <w:rsid w:val="00E673B1"/>
    <w:rsid w:val="00E676BA"/>
    <w:rsid w:val="00E67759"/>
    <w:rsid w:val="00E677BE"/>
    <w:rsid w:val="00E6795C"/>
    <w:rsid w:val="00E67DF0"/>
    <w:rsid w:val="00E67FE2"/>
    <w:rsid w:val="00E7076D"/>
    <w:rsid w:val="00E70988"/>
    <w:rsid w:val="00E70DE7"/>
    <w:rsid w:val="00E7147A"/>
    <w:rsid w:val="00E71B29"/>
    <w:rsid w:val="00E71D97"/>
    <w:rsid w:val="00E71E63"/>
    <w:rsid w:val="00E71EED"/>
    <w:rsid w:val="00E72BD1"/>
    <w:rsid w:val="00E730F1"/>
    <w:rsid w:val="00E73201"/>
    <w:rsid w:val="00E734F6"/>
    <w:rsid w:val="00E737D8"/>
    <w:rsid w:val="00E73F3B"/>
    <w:rsid w:val="00E747F9"/>
    <w:rsid w:val="00E7484D"/>
    <w:rsid w:val="00E74AAE"/>
    <w:rsid w:val="00E74EDC"/>
    <w:rsid w:val="00E75048"/>
    <w:rsid w:val="00E757A6"/>
    <w:rsid w:val="00E75F33"/>
    <w:rsid w:val="00E75F87"/>
    <w:rsid w:val="00E76149"/>
    <w:rsid w:val="00E76E75"/>
    <w:rsid w:val="00E77E58"/>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8E5"/>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1D6E"/>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358A6"/>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8E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3C7E97"/>
    <w:pPr>
      <w:keepNext/>
      <w:numPr>
        <w:ilvl w:val="1"/>
        <w:numId w:val="1"/>
      </w:numPr>
      <w:tabs>
        <w:tab w:val="left" w:pos="0"/>
      </w:tabs>
      <w:spacing w:before="300" w:after="60"/>
      <w:outlineLvl w:val="0"/>
    </w:pPr>
    <w:rPr>
      <w:rFonts w:ascii="Arial" w:eastAsia="바탕" w:hAnsi="Arial" w:cs="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3C7E97"/>
    <w:rPr>
      <w:rFonts w:ascii="Arial" w:hAnsi="Arial" w:cs="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Doc">
    <w:name w:val="Doc"/>
    <w:basedOn w:val="a0"/>
    <w:link w:val="DocChar"/>
    <w:qFormat/>
    <w:rsid w:val="00AA1AE8"/>
    <w:pPr>
      <w:spacing w:before="120" w:after="120" w:line="240" w:lineRule="auto"/>
      <w:ind w:left="0" w:firstLineChars="100" w:firstLine="220"/>
    </w:pPr>
    <w:rPr>
      <w:rFonts w:eastAsia="바탕"/>
      <w:sz w:val="22"/>
      <w:szCs w:val="22"/>
      <w:lang w:eastAsia="ko-KR"/>
    </w:rPr>
  </w:style>
  <w:style w:type="paragraph" w:customStyle="1" w:styleId="Proposal">
    <w:name w:val="Proposal"/>
    <w:basedOn w:val="a0"/>
    <w:link w:val="ProposalChar"/>
    <w:qFormat/>
    <w:rsid w:val="008B737E"/>
    <w:pPr>
      <w:spacing w:before="120" w:after="120" w:line="240" w:lineRule="auto"/>
      <w:ind w:left="0" w:firstLineChars="100" w:firstLine="216"/>
    </w:pPr>
    <w:rPr>
      <w:rFonts w:eastAsia="바탕"/>
      <w:b/>
      <w:sz w:val="22"/>
      <w:szCs w:val="22"/>
      <w:lang w:eastAsia="ko-KR"/>
    </w:rPr>
  </w:style>
  <w:style w:type="character" w:customStyle="1" w:styleId="DocChar">
    <w:name w:val="Doc Char"/>
    <w:basedOn w:val="a1"/>
    <w:link w:val="Doc"/>
    <w:rsid w:val="00AA1AE8"/>
    <w:rPr>
      <w:sz w:val="22"/>
      <w:szCs w:val="22"/>
      <w:lang w:val="en-GB"/>
    </w:rPr>
  </w:style>
  <w:style w:type="character" w:customStyle="1" w:styleId="ProposalChar">
    <w:name w:val="Proposal Char"/>
    <w:basedOn w:val="a1"/>
    <w:link w:val="Proposal"/>
    <w:rsid w:val="008B737E"/>
    <w:rPr>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CD383-1188-42C3-8815-9349063A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6</Pages>
  <Words>1676</Words>
  <Characters>9554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51</cp:revision>
  <cp:lastPrinted>2018-02-12T06:55:00Z</cp:lastPrinted>
  <dcterms:created xsi:type="dcterms:W3CDTF">2020-05-15T08:19:00Z</dcterms:created>
  <dcterms:modified xsi:type="dcterms:W3CDTF">2021-05-12T01:18:00Z</dcterms:modified>
</cp:coreProperties>
</file>